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10DB3">
      <w:pPr>
        <w:keepNext w:val="0"/>
        <w:keepLines w:val="0"/>
        <w:pageBreakBefore w:val="0"/>
        <w:widowControl w:val="0"/>
        <w:kinsoku/>
        <w:wordWrap/>
        <w:overflowPunct/>
        <w:topLinePunct w:val="0"/>
        <w:autoSpaceDE/>
        <w:autoSpaceDN/>
        <w:bidi w:val="0"/>
        <w:adjustRightInd/>
        <w:snapToGrid/>
        <w:spacing w:before="313" w:beforeLines="100" w:after="0" w:afterLines="0" w:line="640" w:lineRule="exact"/>
        <w:jc w:val="center"/>
        <w:textAlignment w:val="auto"/>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化妆品注册人、备案人</w:t>
      </w:r>
    </w:p>
    <w:p w14:paraId="6E631F0A">
      <w:pPr>
        <w:keepNext w:val="0"/>
        <w:keepLines w:val="0"/>
        <w:pageBreakBefore w:val="0"/>
        <w:widowControl w:val="0"/>
        <w:kinsoku/>
        <w:wordWrap/>
        <w:overflowPunct/>
        <w:topLinePunct w:val="0"/>
        <w:autoSpaceDE/>
        <w:autoSpaceDN/>
        <w:bidi w:val="0"/>
        <w:adjustRightInd/>
        <w:snapToGrid/>
        <w:spacing w:before="0" w:beforeLines="0" w:after="313" w:afterLines="100" w:line="640" w:lineRule="exact"/>
        <w:jc w:val="center"/>
        <w:textAlignment w:val="auto"/>
        <w:rPr>
          <w:rFonts w:hint="default" w:ascii="Times New Roman" w:hAnsi="Times New Roman" w:eastAsia="黑体" w:cs="Times New Roman"/>
          <w:bCs/>
          <w:kern w:val="2"/>
          <w:sz w:val="32"/>
          <w:szCs w:val="32"/>
          <w:highlight w:val="none"/>
          <w:lang w:val="en-US" w:eastAsia="zh-CN" w:bidi="ar-SA"/>
        </w:rPr>
      </w:pPr>
      <w:r>
        <w:rPr>
          <w:rFonts w:hint="eastAsia" w:ascii="方正小标宋简体" w:eastAsia="方正小标宋简体"/>
          <w:sz w:val="44"/>
          <w:szCs w:val="44"/>
          <w:highlight w:val="none"/>
        </w:rPr>
        <w:t>化妆品不良反应自查报告撰写指南</w:t>
      </w:r>
    </w:p>
    <w:p w14:paraId="32F17CA7">
      <w:pPr>
        <w:pStyle w:val="8"/>
        <w:numPr>
          <w:ilvl w:val="0"/>
          <w:numId w:val="0"/>
        </w:numPr>
        <w:spacing w:line="540" w:lineRule="exact"/>
        <w:ind w:left="0" w:firstLine="640" w:firstLineChars="200"/>
        <w:rPr>
          <w:rFonts w:ascii="Times New Roman" w:hAnsi="Times New Roman" w:eastAsia="黑体" w:cs="Times New Roman"/>
          <w:bCs/>
          <w:sz w:val="32"/>
          <w:szCs w:val="32"/>
          <w:highlight w:val="none"/>
        </w:rPr>
      </w:pPr>
      <w:r>
        <w:rPr>
          <w:rFonts w:hint="default" w:ascii="Times New Roman" w:hAnsi="Times New Roman" w:eastAsia="黑体" w:cs="Times New Roman"/>
          <w:bCs/>
          <w:kern w:val="2"/>
          <w:sz w:val="32"/>
          <w:szCs w:val="32"/>
          <w:highlight w:val="none"/>
          <w:lang w:val="en-US" w:eastAsia="zh-CN" w:bidi="ar-SA"/>
        </w:rPr>
        <w:t>1.</w:t>
      </w:r>
      <w:r>
        <w:rPr>
          <w:rFonts w:hint="default" w:ascii="Times New Roman" w:hAnsi="Times New Roman" w:eastAsia="黑体" w:cs="Times New Roman"/>
          <w:bCs/>
          <w:sz w:val="32"/>
          <w:szCs w:val="32"/>
          <w:highlight w:val="none"/>
        </w:rPr>
        <w:t>目的</w:t>
      </w:r>
    </w:p>
    <w:p w14:paraId="264E8516">
      <w:pPr>
        <w:spacing w:line="540" w:lineRule="exact"/>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 w:cs="Times New Roman"/>
          <w:sz w:val="32"/>
          <w:szCs w:val="32"/>
          <w:highlight w:val="none"/>
        </w:rPr>
        <w:t>为规范和指导化妆品注册人、备案人开展化妆品不良反应自查报告撰写工作，依据《化妆品监督管理条例》《化妆品生产经营监督管理办法》《化妆品不良反应监测管理办法》等有关规定，制定本指南。</w:t>
      </w:r>
    </w:p>
    <w:p w14:paraId="1CDFA9C8">
      <w:pPr>
        <w:pStyle w:val="8"/>
        <w:numPr>
          <w:ilvl w:val="0"/>
          <w:numId w:val="0"/>
        </w:numPr>
        <w:spacing w:line="540" w:lineRule="exact"/>
        <w:ind w:left="0" w:firstLine="640" w:firstLineChars="200"/>
        <w:rPr>
          <w:rFonts w:ascii="Times New Roman" w:hAnsi="Times New Roman" w:eastAsia="黑体" w:cs="Times New Roman"/>
          <w:bCs/>
          <w:sz w:val="32"/>
          <w:szCs w:val="32"/>
          <w:highlight w:val="none"/>
        </w:rPr>
      </w:pPr>
      <w:r>
        <w:rPr>
          <w:rFonts w:hint="default" w:ascii="Times New Roman" w:hAnsi="Times New Roman" w:eastAsia="黑体" w:cs="Times New Roman"/>
          <w:bCs/>
          <w:kern w:val="2"/>
          <w:sz w:val="32"/>
          <w:szCs w:val="32"/>
          <w:highlight w:val="none"/>
          <w:lang w:val="en-US" w:eastAsia="zh-CN" w:bidi="ar-SA"/>
        </w:rPr>
        <w:t>2.</w:t>
      </w:r>
      <w:r>
        <w:rPr>
          <w:rFonts w:hint="default" w:ascii="Times New Roman" w:hAnsi="Times New Roman" w:eastAsia="黑体" w:cs="Times New Roman"/>
          <w:bCs/>
          <w:sz w:val="32"/>
          <w:szCs w:val="32"/>
          <w:highlight w:val="none"/>
        </w:rPr>
        <w:t>适用范围</w:t>
      </w:r>
    </w:p>
    <w:p w14:paraId="6AC6CA09">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本指南适用于</w:t>
      </w:r>
      <w:r>
        <w:rPr>
          <w:rFonts w:hint="default" w:ascii="Times New Roman" w:hAnsi="Times New Roman" w:eastAsia="仿宋" w:cs="Times New Roman"/>
          <w:sz w:val="32"/>
          <w:szCs w:val="32"/>
          <w:highlight w:val="none"/>
          <w:lang w:val="en-US" w:eastAsia="zh-CN"/>
        </w:rPr>
        <w:t>指导</w:t>
      </w:r>
      <w:r>
        <w:rPr>
          <w:rFonts w:hint="default" w:ascii="Times New Roman" w:hAnsi="Times New Roman" w:eastAsia="仿宋" w:cs="Times New Roman"/>
          <w:sz w:val="32"/>
          <w:szCs w:val="32"/>
          <w:highlight w:val="none"/>
        </w:rPr>
        <w:t>化妆品注册人、备案人在中华人民共和国境内开展化妆品不良反应自查报告撰写工作，帮助其理解和掌握自查报告撰写的基本要求和内容。</w:t>
      </w:r>
    </w:p>
    <w:p w14:paraId="0F123E4E">
      <w:pPr>
        <w:pStyle w:val="8"/>
        <w:numPr>
          <w:ilvl w:val="0"/>
          <w:numId w:val="0"/>
        </w:numPr>
        <w:spacing w:line="540" w:lineRule="exact"/>
        <w:ind w:left="0" w:firstLine="640" w:firstLineChars="200"/>
        <w:rPr>
          <w:rFonts w:ascii="Times New Roman" w:hAnsi="Times New Roman" w:eastAsia="黑体" w:cs="Times New Roman"/>
          <w:bCs/>
          <w:sz w:val="32"/>
          <w:szCs w:val="32"/>
          <w:highlight w:val="none"/>
        </w:rPr>
      </w:pPr>
      <w:r>
        <w:rPr>
          <w:rFonts w:hint="default" w:ascii="Times New Roman" w:hAnsi="Times New Roman" w:eastAsia="黑体" w:cs="Times New Roman"/>
          <w:bCs/>
          <w:kern w:val="2"/>
          <w:sz w:val="32"/>
          <w:szCs w:val="32"/>
          <w:highlight w:val="none"/>
          <w:lang w:val="en-US" w:eastAsia="zh-CN" w:bidi="ar-SA"/>
        </w:rPr>
        <w:t>3.</w:t>
      </w:r>
      <w:r>
        <w:rPr>
          <w:rFonts w:hint="default" w:ascii="Times New Roman" w:hAnsi="Times New Roman" w:eastAsia="黑体" w:cs="Times New Roman"/>
          <w:bCs/>
          <w:sz w:val="32"/>
          <w:szCs w:val="32"/>
          <w:highlight w:val="none"/>
          <w:lang w:val="en-US" w:eastAsia="zh-CN"/>
        </w:rPr>
        <w:t>总体</w:t>
      </w:r>
      <w:r>
        <w:rPr>
          <w:rFonts w:hint="default" w:ascii="Times New Roman" w:hAnsi="Times New Roman" w:eastAsia="黑体" w:cs="Times New Roman"/>
          <w:bCs/>
          <w:sz w:val="32"/>
          <w:szCs w:val="32"/>
          <w:highlight w:val="none"/>
        </w:rPr>
        <w:t>要求</w:t>
      </w:r>
    </w:p>
    <w:p w14:paraId="20E4D341">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化妆品注册人、备案人应当对发现</w:t>
      </w:r>
      <w:r>
        <w:rPr>
          <w:rFonts w:hint="default" w:ascii="Times New Roman" w:hAnsi="Times New Roman" w:eastAsia="仿宋" w:cs="Times New Roman"/>
          <w:sz w:val="32"/>
          <w:szCs w:val="32"/>
          <w:highlight w:val="none"/>
          <w:lang w:eastAsia="zh-Hans"/>
        </w:rPr>
        <w:t>或</w:t>
      </w:r>
      <w:r>
        <w:rPr>
          <w:rFonts w:hint="default" w:ascii="Times New Roman" w:hAnsi="Times New Roman" w:eastAsia="仿宋" w:cs="Times New Roman"/>
          <w:sz w:val="32"/>
          <w:szCs w:val="32"/>
          <w:highlight w:val="none"/>
        </w:rPr>
        <w:t>者</w:t>
      </w:r>
      <w:r>
        <w:rPr>
          <w:rFonts w:hint="default" w:ascii="Times New Roman" w:hAnsi="Times New Roman" w:eastAsia="仿宋" w:cs="Times New Roman"/>
          <w:sz w:val="32"/>
          <w:szCs w:val="32"/>
          <w:highlight w:val="none"/>
          <w:lang w:eastAsia="zh-Hans"/>
        </w:rPr>
        <w:t>获知</w:t>
      </w:r>
      <w:r>
        <w:rPr>
          <w:rFonts w:hint="default" w:ascii="Times New Roman" w:hAnsi="Times New Roman" w:eastAsia="仿宋" w:cs="Times New Roman"/>
          <w:sz w:val="32"/>
          <w:szCs w:val="32"/>
          <w:highlight w:val="none"/>
        </w:rPr>
        <w:t>的化妆品不良反应进行分析评价，必要时自查产品原料、配方、生产工艺、生产质量管理、</w:t>
      </w:r>
      <w:r>
        <w:rPr>
          <w:rFonts w:hint="default" w:ascii="Times New Roman" w:hAnsi="Times New Roman" w:eastAsia="仿宋" w:cs="Times New Roman"/>
          <w:sz w:val="32"/>
          <w:szCs w:val="32"/>
          <w:highlight w:val="none"/>
          <w:lang w:eastAsia="zh-Hans"/>
        </w:rPr>
        <w:t>贮存运输</w:t>
      </w:r>
      <w:r>
        <w:rPr>
          <w:rFonts w:hint="default" w:ascii="Times New Roman" w:hAnsi="Times New Roman" w:eastAsia="仿宋" w:cs="Times New Roman"/>
          <w:sz w:val="32"/>
          <w:szCs w:val="32"/>
          <w:highlight w:val="none"/>
        </w:rPr>
        <w:t>等方面可能引发不良反应的原因。境内责任人应当积极协助境外化妆品注册人、备案人对发现</w:t>
      </w:r>
      <w:r>
        <w:rPr>
          <w:rFonts w:hint="default" w:ascii="Times New Roman" w:hAnsi="Times New Roman" w:eastAsia="仿宋" w:cs="Times New Roman"/>
          <w:sz w:val="32"/>
          <w:szCs w:val="32"/>
          <w:highlight w:val="none"/>
          <w:lang w:eastAsia="zh-Hans"/>
        </w:rPr>
        <w:t>或</w:t>
      </w:r>
      <w:r>
        <w:rPr>
          <w:rFonts w:hint="default" w:ascii="Times New Roman" w:hAnsi="Times New Roman" w:eastAsia="仿宋" w:cs="Times New Roman"/>
          <w:sz w:val="32"/>
          <w:szCs w:val="32"/>
          <w:highlight w:val="none"/>
        </w:rPr>
        <w:t>者</w:t>
      </w:r>
      <w:r>
        <w:rPr>
          <w:rFonts w:hint="default" w:ascii="Times New Roman" w:hAnsi="Times New Roman" w:eastAsia="仿宋" w:cs="Times New Roman"/>
          <w:sz w:val="32"/>
          <w:szCs w:val="32"/>
          <w:highlight w:val="none"/>
          <w:lang w:eastAsia="zh-Hans"/>
        </w:rPr>
        <w:t>获知</w:t>
      </w:r>
      <w:r>
        <w:rPr>
          <w:rFonts w:hint="default" w:ascii="Times New Roman" w:hAnsi="Times New Roman" w:eastAsia="仿宋" w:cs="Times New Roman"/>
          <w:sz w:val="32"/>
          <w:szCs w:val="32"/>
          <w:highlight w:val="none"/>
        </w:rPr>
        <w:t>的化妆品不良反应进行分析评价。</w:t>
      </w:r>
    </w:p>
    <w:p w14:paraId="091FF67F">
      <w:pPr>
        <w:spacing w:line="540" w:lineRule="exact"/>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 w:cs="Times New Roman"/>
          <w:sz w:val="32"/>
          <w:szCs w:val="32"/>
          <w:highlight w:val="none"/>
        </w:rPr>
        <w:t>属于严重化妆品不良反应的，化妆品注册人、备案人应当自发现</w:t>
      </w:r>
      <w:r>
        <w:rPr>
          <w:rFonts w:hint="default" w:ascii="Times New Roman" w:hAnsi="Times New Roman" w:eastAsia="仿宋" w:cs="Times New Roman"/>
          <w:sz w:val="32"/>
          <w:szCs w:val="32"/>
          <w:highlight w:val="none"/>
          <w:lang w:eastAsia="zh-Hans"/>
        </w:rPr>
        <w:t>或</w:t>
      </w:r>
      <w:r>
        <w:rPr>
          <w:rFonts w:hint="default" w:ascii="Times New Roman" w:hAnsi="Times New Roman" w:eastAsia="仿宋" w:cs="Times New Roman"/>
          <w:sz w:val="32"/>
          <w:szCs w:val="32"/>
          <w:highlight w:val="none"/>
        </w:rPr>
        <w:t>者</w:t>
      </w:r>
      <w:r>
        <w:rPr>
          <w:rFonts w:hint="default" w:ascii="Times New Roman" w:hAnsi="Times New Roman" w:eastAsia="仿宋" w:cs="Times New Roman"/>
          <w:sz w:val="32"/>
          <w:szCs w:val="32"/>
          <w:highlight w:val="none"/>
          <w:lang w:eastAsia="zh-Hans"/>
        </w:rPr>
        <w:t>获知</w:t>
      </w:r>
      <w:r>
        <w:rPr>
          <w:rFonts w:hint="default" w:ascii="Times New Roman" w:hAnsi="Times New Roman" w:eastAsia="仿宋" w:cs="Times New Roman"/>
          <w:sz w:val="32"/>
          <w:szCs w:val="32"/>
          <w:highlight w:val="none"/>
        </w:rPr>
        <w:t>不良反应之日起20日内，属于可能引发较大社会影响的化妆品不良反应的，应当自发现</w:t>
      </w:r>
      <w:r>
        <w:rPr>
          <w:rFonts w:hint="default" w:ascii="Times New Roman" w:hAnsi="Times New Roman" w:eastAsia="仿宋" w:cs="Times New Roman"/>
          <w:sz w:val="32"/>
          <w:szCs w:val="32"/>
          <w:highlight w:val="none"/>
          <w:lang w:eastAsia="zh-Hans"/>
        </w:rPr>
        <w:t>或</w:t>
      </w:r>
      <w:r>
        <w:rPr>
          <w:rFonts w:hint="default" w:ascii="Times New Roman" w:hAnsi="Times New Roman" w:eastAsia="仿宋" w:cs="Times New Roman"/>
          <w:sz w:val="32"/>
          <w:szCs w:val="32"/>
          <w:highlight w:val="none"/>
        </w:rPr>
        <w:t>者</w:t>
      </w:r>
      <w:r>
        <w:rPr>
          <w:rFonts w:hint="default" w:ascii="Times New Roman" w:hAnsi="Times New Roman" w:eastAsia="仿宋" w:cs="Times New Roman"/>
          <w:sz w:val="32"/>
          <w:szCs w:val="32"/>
          <w:highlight w:val="none"/>
          <w:lang w:eastAsia="zh-Hans"/>
        </w:rPr>
        <w:t>获知</w:t>
      </w:r>
      <w:r>
        <w:rPr>
          <w:rFonts w:hint="default" w:ascii="Times New Roman" w:hAnsi="Times New Roman" w:eastAsia="仿宋" w:cs="Times New Roman"/>
          <w:sz w:val="32"/>
          <w:szCs w:val="32"/>
          <w:highlight w:val="none"/>
        </w:rPr>
        <w:t>不良反应之日起10日内</w:t>
      </w:r>
      <w:r>
        <w:rPr>
          <w:rFonts w:hint="default" w:ascii="Times New Roman" w:hAnsi="Times New Roman" w:eastAsia="仿宋" w:cs="Times New Roman"/>
          <w:sz w:val="32"/>
          <w:szCs w:val="32"/>
          <w:highlight w:val="none"/>
          <w:lang w:eastAsia="zh-Hans"/>
        </w:rPr>
        <w:t>进行</w:t>
      </w:r>
      <w:r>
        <w:rPr>
          <w:rFonts w:hint="default" w:ascii="Times New Roman" w:hAnsi="Times New Roman" w:eastAsia="仿宋" w:cs="Times New Roman"/>
          <w:sz w:val="32"/>
          <w:szCs w:val="32"/>
          <w:highlight w:val="none"/>
        </w:rPr>
        <w:t>分析评价</w:t>
      </w:r>
      <w:r>
        <w:rPr>
          <w:rFonts w:hint="default" w:ascii="Times New Roman" w:hAnsi="Times New Roman" w:eastAsia="仿宋" w:cs="Times New Roman"/>
          <w:sz w:val="32"/>
          <w:szCs w:val="32"/>
          <w:highlight w:val="none"/>
          <w:lang w:eastAsia="zh-Hans"/>
        </w:rPr>
        <w:t>并形成自查报告</w:t>
      </w:r>
      <w:r>
        <w:rPr>
          <w:rFonts w:hint="default" w:ascii="Times New Roman" w:hAnsi="Times New Roman" w:eastAsia="仿宋" w:cs="Times New Roman"/>
          <w:sz w:val="32"/>
          <w:szCs w:val="32"/>
          <w:highlight w:val="none"/>
        </w:rPr>
        <w:t>，报送化妆品注册人、备案人、境内责任人所在地省级监测机构，同时报送所在地省级药监部门。</w:t>
      </w:r>
    </w:p>
    <w:p w14:paraId="6FFE3B13">
      <w:pPr>
        <w:pStyle w:val="9"/>
        <w:numPr>
          <w:ilvl w:val="0"/>
          <w:numId w:val="0"/>
        </w:numPr>
        <w:spacing w:line="540" w:lineRule="exact"/>
        <w:ind w:left="0" w:firstLine="640" w:firstLineChars="200"/>
        <w:rPr>
          <w:rFonts w:ascii="Times New Roman" w:hAnsi="Times New Roman" w:eastAsia="黑体" w:cs="Times New Roman"/>
          <w:bCs/>
          <w:sz w:val="32"/>
          <w:szCs w:val="32"/>
          <w:highlight w:val="none"/>
        </w:rPr>
      </w:pPr>
      <w:r>
        <w:rPr>
          <w:rFonts w:hint="default" w:ascii="Times New Roman" w:hAnsi="Times New Roman" w:eastAsia="黑体" w:cs="Times New Roman"/>
          <w:bCs/>
          <w:kern w:val="2"/>
          <w:sz w:val="32"/>
          <w:szCs w:val="32"/>
          <w:highlight w:val="none"/>
          <w:lang w:val="en-US" w:eastAsia="zh-CN" w:bidi="ar-SA"/>
        </w:rPr>
        <w:t>4.自查</w:t>
      </w:r>
      <w:r>
        <w:rPr>
          <w:rFonts w:hint="default" w:ascii="Times New Roman" w:hAnsi="Times New Roman" w:eastAsia="黑体" w:cs="Times New Roman"/>
          <w:bCs/>
          <w:sz w:val="32"/>
          <w:szCs w:val="32"/>
          <w:highlight w:val="none"/>
        </w:rPr>
        <w:t>报告内容</w:t>
      </w:r>
    </w:p>
    <w:p w14:paraId="4F86E151">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根据化妆品不良反应的具体情况，化妆品注册人、备案人按照以下内容及</w:t>
      </w:r>
      <w:r>
        <w:rPr>
          <w:rFonts w:hint="eastAsia" w:ascii="Times New Roman" w:hAnsi="Times New Roman" w:eastAsia="仿宋" w:cs="Times New Roman"/>
          <w:sz w:val="32"/>
          <w:szCs w:val="32"/>
          <w:highlight w:val="none"/>
          <w:lang w:eastAsia="zh-CN"/>
        </w:rPr>
        <w:t>参考格式</w:t>
      </w:r>
      <w:r>
        <w:rPr>
          <w:rFonts w:hint="default" w:ascii="Times New Roman" w:hAnsi="Times New Roman" w:eastAsia="仿宋" w:cs="Times New Roman"/>
          <w:sz w:val="32"/>
          <w:szCs w:val="32"/>
          <w:highlight w:val="none"/>
        </w:rPr>
        <w:t>（见</w:t>
      </w:r>
      <w:r>
        <w:rPr>
          <w:rFonts w:hint="default" w:ascii="Times New Roman" w:hAnsi="Times New Roman" w:eastAsia="仿宋" w:cs="Times New Roman"/>
          <w:sz w:val="32"/>
          <w:szCs w:val="32"/>
          <w:highlight w:val="none"/>
          <w:lang w:eastAsia="zh-CN"/>
        </w:rPr>
        <w:t>附</w:t>
      </w:r>
      <w:r>
        <w:rPr>
          <w:rFonts w:hint="eastAsia" w:ascii="Times New Roman" w:hAnsi="Times New Roman" w:eastAsia="仿宋" w:cs="Times New Roman"/>
          <w:sz w:val="32"/>
          <w:szCs w:val="32"/>
          <w:highlight w:val="none"/>
          <w:lang w:val="en-US" w:eastAsia="zh-CN"/>
        </w:rPr>
        <w:t>件</w:t>
      </w:r>
      <w:r>
        <w:rPr>
          <w:rFonts w:hint="default" w:ascii="Times New Roman" w:hAnsi="Times New Roman" w:eastAsia="仿宋" w:cs="Times New Roman"/>
          <w:sz w:val="32"/>
          <w:szCs w:val="32"/>
          <w:highlight w:val="none"/>
        </w:rPr>
        <w:t>1）撰写自查报告。</w:t>
      </w:r>
    </w:p>
    <w:p w14:paraId="5F8A0DF3">
      <w:pPr>
        <w:spacing w:line="54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4.1</w:t>
      </w:r>
      <w:r>
        <w:rPr>
          <w:rFonts w:hint="eastAsia" w:ascii="楷体" w:hAnsi="楷体" w:eastAsia="楷体" w:cs="楷体"/>
          <w:sz w:val="32"/>
          <w:szCs w:val="32"/>
          <w:highlight w:val="none"/>
        </w:rPr>
        <w:t>基本情况</w:t>
      </w:r>
    </w:p>
    <w:p w14:paraId="0A422EF1">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简要</w:t>
      </w:r>
      <w:r>
        <w:rPr>
          <w:rFonts w:hint="eastAsia" w:ascii="Times New Roman" w:hAnsi="Times New Roman" w:eastAsia="仿宋" w:cs="Times New Roman"/>
          <w:sz w:val="32"/>
          <w:szCs w:val="32"/>
          <w:highlight w:val="none"/>
          <w:lang w:val="en-US" w:eastAsia="zh-CN"/>
        </w:rPr>
        <w:t>说明</w:t>
      </w:r>
      <w:r>
        <w:rPr>
          <w:rFonts w:hint="default" w:ascii="Times New Roman" w:hAnsi="Times New Roman" w:eastAsia="仿宋" w:cs="Times New Roman"/>
          <w:sz w:val="32"/>
          <w:szCs w:val="32"/>
          <w:highlight w:val="none"/>
        </w:rPr>
        <w:t>化妆品不良反应的</w:t>
      </w:r>
      <w:r>
        <w:rPr>
          <w:rFonts w:hint="eastAsia" w:ascii="Times New Roman" w:hAnsi="Times New Roman" w:eastAsia="仿宋" w:cs="Times New Roman"/>
          <w:sz w:val="32"/>
          <w:szCs w:val="32"/>
          <w:highlight w:val="none"/>
          <w:lang w:val="en-US" w:eastAsia="zh-CN"/>
        </w:rPr>
        <w:t>发现</w:t>
      </w:r>
      <w:r>
        <w:rPr>
          <w:rFonts w:hint="default" w:ascii="Times New Roman" w:hAnsi="Times New Roman" w:eastAsia="仿宋" w:cs="Times New Roman"/>
          <w:sz w:val="32"/>
          <w:szCs w:val="32"/>
          <w:highlight w:val="none"/>
          <w:lang w:val="en-US" w:eastAsia="zh-CN"/>
        </w:rPr>
        <w:t>或</w:t>
      </w:r>
      <w:r>
        <w:rPr>
          <w:rFonts w:hint="default" w:ascii="Times New Roman" w:hAnsi="Times New Roman" w:eastAsia="仿宋" w:cs="Times New Roman"/>
          <w:sz w:val="32"/>
          <w:szCs w:val="32"/>
          <w:highlight w:val="none"/>
        </w:rPr>
        <w:t>者</w:t>
      </w:r>
      <w:r>
        <w:rPr>
          <w:rFonts w:hint="default" w:ascii="Times New Roman" w:hAnsi="Times New Roman" w:eastAsia="仿宋" w:cs="Times New Roman"/>
          <w:sz w:val="32"/>
          <w:szCs w:val="32"/>
          <w:highlight w:val="none"/>
          <w:lang w:val="en-US" w:eastAsia="zh-CN"/>
        </w:rPr>
        <w:t>获知渠道、</w:t>
      </w:r>
      <w:r>
        <w:rPr>
          <w:rFonts w:hint="default" w:ascii="Times New Roman" w:hAnsi="Times New Roman" w:eastAsia="仿宋" w:cs="Times New Roman"/>
          <w:sz w:val="32"/>
          <w:szCs w:val="32"/>
          <w:highlight w:val="none"/>
        </w:rPr>
        <w:t>个例报告表编号（如属于可能引发较大社会影响的化妆品不良反应，涉及多个个例报告表应说明情况）、不良反应严重程度、不良反应发现或者获知日期、不良反应报告日期、自查结论、需要说明的重要情况等信息。</w:t>
      </w:r>
    </w:p>
    <w:p w14:paraId="48B4354C">
      <w:pPr>
        <w:spacing w:line="54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4.2</w:t>
      </w:r>
      <w:r>
        <w:rPr>
          <w:rFonts w:hint="eastAsia" w:ascii="楷体" w:hAnsi="楷体" w:eastAsia="楷体" w:cs="楷体"/>
          <w:sz w:val="32"/>
          <w:szCs w:val="32"/>
          <w:highlight w:val="none"/>
        </w:rPr>
        <w:t>所使用化妆品情况</w:t>
      </w:r>
    </w:p>
    <w:p w14:paraId="3E89318B">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4.2.1化妆品基本信息</w:t>
      </w: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包括所使用化妆品名称、特殊化妆品注册证编号或者普通化妆品备案编号、当前的注册或者备案状态、境内责任人、受托生产企业、生产批号、</w:t>
      </w:r>
      <w:r>
        <w:rPr>
          <w:rFonts w:hint="eastAsia" w:ascii="Times New Roman" w:hAnsi="Times New Roman" w:eastAsia="仿宋" w:cs="Times New Roman"/>
          <w:sz w:val="32"/>
          <w:szCs w:val="32"/>
          <w:highlight w:val="none"/>
          <w:lang w:eastAsia="zh-CN"/>
        </w:rPr>
        <w:t>使用期限、</w:t>
      </w:r>
      <w:r>
        <w:rPr>
          <w:rFonts w:hint="default" w:ascii="Times New Roman" w:hAnsi="Times New Roman" w:eastAsia="仿宋" w:cs="Times New Roman"/>
          <w:sz w:val="32"/>
          <w:szCs w:val="32"/>
          <w:highlight w:val="none"/>
        </w:rPr>
        <w:t>功效宣称、作用部位、产品剂型、使用人群、</w:t>
      </w:r>
      <w:r>
        <w:rPr>
          <w:rFonts w:hint="default" w:ascii="Times New Roman" w:hAnsi="Times New Roman" w:eastAsia="仿宋" w:cs="Times New Roman"/>
          <w:sz w:val="32"/>
          <w:szCs w:val="32"/>
          <w:highlight w:val="none"/>
          <w:lang w:val="en-US" w:eastAsia="zh-CN"/>
        </w:rPr>
        <w:t>使用方法、</w:t>
      </w:r>
      <w:r>
        <w:rPr>
          <w:rFonts w:hint="default" w:ascii="Times New Roman" w:hAnsi="Times New Roman" w:eastAsia="仿宋" w:cs="Times New Roman"/>
          <w:sz w:val="32"/>
          <w:szCs w:val="32"/>
          <w:highlight w:val="none"/>
        </w:rPr>
        <w:t>产品标签的安全警示用语等。</w:t>
      </w:r>
    </w:p>
    <w:p w14:paraId="343D979E">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4.2.2化妆品来源及使用情况</w:t>
      </w: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包括所使用化妆品的来源（来源尽量具体可追溯）、贮存情况、使用时产品性状是否正常、是否在</w:t>
      </w:r>
      <w:r>
        <w:rPr>
          <w:rFonts w:hint="eastAsia" w:ascii="Times New Roman" w:hAnsi="Times New Roman" w:eastAsia="仿宋" w:cs="Times New Roman"/>
          <w:sz w:val="32"/>
          <w:szCs w:val="32"/>
          <w:highlight w:val="none"/>
          <w:lang w:val="en-US" w:eastAsia="zh-CN"/>
        </w:rPr>
        <w:t>使用期限</w:t>
      </w:r>
      <w:r>
        <w:rPr>
          <w:rFonts w:hint="default" w:ascii="Times New Roman" w:hAnsi="Times New Roman" w:eastAsia="仿宋" w:cs="Times New Roman"/>
          <w:sz w:val="32"/>
          <w:szCs w:val="32"/>
          <w:highlight w:val="none"/>
        </w:rPr>
        <w:t>内、使用方法</w:t>
      </w:r>
      <w:r>
        <w:rPr>
          <w:rFonts w:hint="eastAsia" w:ascii="Times New Roman" w:hAnsi="Times New Roman" w:eastAsia="仿宋" w:cs="Times New Roman"/>
          <w:sz w:val="32"/>
          <w:szCs w:val="32"/>
          <w:highlight w:val="none"/>
          <w:lang w:eastAsia="zh-CN"/>
        </w:rPr>
        <w:t>（</w:t>
      </w:r>
      <w:r>
        <w:rPr>
          <w:rFonts w:hint="eastAsia" w:ascii="Times New Roman" w:hAnsi="Times New Roman" w:eastAsia="仿宋" w:cs="Times New Roman"/>
          <w:sz w:val="32"/>
          <w:szCs w:val="32"/>
          <w:highlight w:val="none"/>
          <w:lang w:val="en-US" w:eastAsia="zh-CN"/>
        </w:rPr>
        <w:t>是否按照产品使用方法使用、使用量、使用频次</w:t>
      </w: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、并用化妆品情况等。</w:t>
      </w:r>
    </w:p>
    <w:p w14:paraId="36DAC48D">
      <w:pPr>
        <w:spacing w:line="54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4.3</w:t>
      </w:r>
      <w:r>
        <w:rPr>
          <w:rFonts w:hint="eastAsia" w:ascii="楷体" w:hAnsi="楷体" w:eastAsia="楷体" w:cs="楷体"/>
          <w:sz w:val="32"/>
          <w:szCs w:val="32"/>
          <w:highlight w:val="none"/>
        </w:rPr>
        <w:t>不良反应情况</w:t>
      </w:r>
    </w:p>
    <w:p w14:paraId="399D6D8B">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4.3.1发生不良反应者基本情况</w:t>
      </w: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包括姓氏、年龄、性别、化妆品不良反应史、疾病史</w:t>
      </w:r>
      <w:r>
        <w:rPr>
          <w:rFonts w:hint="eastAsia" w:ascii="仿宋" w:hAnsi="仿宋" w:eastAsia="仿宋" w:cs="仿宋"/>
          <w:sz w:val="32"/>
          <w:szCs w:val="32"/>
          <w:highlight w:val="none"/>
        </w:rPr>
        <w:t>(</w:t>
      </w:r>
      <w:r>
        <w:rPr>
          <w:rFonts w:hint="default" w:ascii="Times New Roman" w:hAnsi="Times New Roman" w:eastAsia="仿宋" w:cs="Times New Roman"/>
          <w:sz w:val="32"/>
          <w:szCs w:val="32"/>
          <w:highlight w:val="none"/>
        </w:rPr>
        <w:t>皮肤病史、肝病史、肾病史等</w:t>
      </w:r>
      <w:r>
        <w:rPr>
          <w:rFonts w:hint="eastAsia" w:ascii="仿宋" w:hAnsi="仿宋" w:eastAsia="仿宋" w:cs="仿宋"/>
          <w:sz w:val="32"/>
          <w:szCs w:val="32"/>
          <w:highlight w:val="none"/>
        </w:rPr>
        <w:t>)</w:t>
      </w:r>
      <w:r>
        <w:rPr>
          <w:rFonts w:hint="default" w:ascii="Times New Roman" w:hAnsi="Times New Roman" w:eastAsia="仿宋" w:cs="Times New Roman"/>
          <w:sz w:val="32"/>
          <w:szCs w:val="32"/>
          <w:highlight w:val="none"/>
        </w:rPr>
        <w:t>、其他过敏史（药物、食物或其他接触物</w:t>
      </w:r>
      <w:r>
        <w:rPr>
          <w:rFonts w:hint="eastAsia" w:ascii="Times New Roman" w:hAnsi="Times New Roman" w:eastAsia="仿宋" w:cs="Times New Roman"/>
          <w:sz w:val="32"/>
          <w:szCs w:val="32"/>
          <w:highlight w:val="none"/>
          <w:lang w:eastAsia="zh-CN"/>
        </w:rPr>
        <w:t>等</w:t>
      </w:r>
      <w:r>
        <w:rPr>
          <w:rFonts w:hint="default" w:ascii="Times New Roman" w:hAnsi="Times New Roman" w:eastAsia="仿宋" w:cs="Times New Roman"/>
          <w:sz w:val="32"/>
          <w:szCs w:val="32"/>
          <w:highlight w:val="none"/>
        </w:rPr>
        <w:t>）、职业接触史（如汞、铅等特定物质暴露史）</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用药</w:t>
      </w:r>
      <w:r>
        <w:rPr>
          <w:rFonts w:hint="default" w:ascii="Times New Roman" w:hAnsi="Times New Roman" w:eastAsia="仿宋" w:cs="Times New Roman"/>
          <w:sz w:val="32"/>
          <w:szCs w:val="32"/>
          <w:highlight w:val="none"/>
          <w:lang w:val="en-US" w:eastAsia="zh-CN"/>
        </w:rPr>
        <w:t>/</w:t>
      </w:r>
      <w:r>
        <w:rPr>
          <w:rFonts w:hint="eastAsia" w:ascii="Times New Roman" w:hAnsi="Times New Roman" w:eastAsia="仿宋" w:cs="Times New Roman"/>
          <w:sz w:val="32"/>
          <w:szCs w:val="32"/>
          <w:highlight w:val="none"/>
          <w:lang w:val="en-US" w:eastAsia="zh-CN"/>
        </w:rPr>
        <w:t>用</w:t>
      </w:r>
      <w:r>
        <w:rPr>
          <w:rFonts w:hint="default" w:ascii="Times New Roman" w:hAnsi="Times New Roman" w:eastAsia="仿宋" w:cs="Times New Roman"/>
          <w:sz w:val="32"/>
          <w:szCs w:val="32"/>
          <w:highlight w:val="none"/>
          <w:lang w:val="en-US" w:eastAsia="zh-CN"/>
        </w:rPr>
        <w:t>械</w:t>
      </w:r>
      <w:r>
        <w:rPr>
          <w:rFonts w:hint="default" w:ascii="Times New Roman" w:hAnsi="Times New Roman" w:eastAsia="仿宋" w:cs="Times New Roman"/>
          <w:sz w:val="32"/>
          <w:szCs w:val="32"/>
          <w:highlight w:val="none"/>
        </w:rPr>
        <w:t>情况、其他可能导致不良反应发生的重要信息等。</w:t>
      </w:r>
    </w:p>
    <w:p w14:paraId="0EB4B93B">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4.3.2不良反应发生情况和进展</w:t>
      </w: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以时间为主线，记录发生不良反应者所使用化妆品的开始使用日期、停用日期、不良反应发生日期、不良反应表现、不良反应初步判断、不良反应发生过程及进展、医疗机构诊疗情况、实验室检查结果</w:t>
      </w:r>
      <w:r>
        <w:rPr>
          <w:rFonts w:hint="eastAsia" w:ascii="Times New Roman" w:hAnsi="Times New Roman" w:eastAsia="仿宋" w:cs="Times New Roman"/>
          <w:sz w:val="32"/>
          <w:szCs w:val="32"/>
          <w:highlight w:val="none"/>
          <w:lang w:eastAsia="zh-CN"/>
        </w:rPr>
        <w:t>（如斑贴试验）、</w:t>
      </w:r>
      <w:r>
        <w:rPr>
          <w:rFonts w:hint="default" w:ascii="Times New Roman" w:hAnsi="Times New Roman" w:eastAsia="仿宋" w:cs="Times New Roman"/>
          <w:sz w:val="32"/>
          <w:szCs w:val="32"/>
          <w:highlight w:val="none"/>
        </w:rPr>
        <w:t>治疗后随访情况等。</w:t>
      </w:r>
    </w:p>
    <w:p w14:paraId="2C81EF3C">
      <w:pPr>
        <w:spacing w:line="54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4.4</w:t>
      </w:r>
      <w:r>
        <w:rPr>
          <w:rFonts w:hint="eastAsia" w:ascii="楷体" w:hAnsi="楷体" w:eastAsia="楷体" w:cs="楷体"/>
          <w:sz w:val="32"/>
          <w:szCs w:val="32"/>
          <w:highlight w:val="none"/>
        </w:rPr>
        <w:t>关联性评价</w:t>
      </w:r>
    </w:p>
    <w:p w14:paraId="17B55D2D">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按照关联性评价要求，</w:t>
      </w:r>
      <w:r>
        <w:rPr>
          <w:rFonts w:hint="eastAsia" w:ascii="Times New Roman" w:hAnsi="Times New Roman" w:eastAsia="仿宋" w:cs="Times New Roman"/>
          <w:sz w:val="32"/>
          <w:szCs w:val="32"/>
          <w:highlight w:val="none"/>
          <w:lang w:eastAsia="zh-CN"/>
        </w:rPr>
        <w:t>说明</w:t>
      </w:r>
      <w:r>
        <w:rPr>
          <w:rFonts w:hint="default" w:ascii="Times New Roman" w:hAnsi="Times New Roman" w:eastAsia="仿宋" w:cs="Times New Roman"/>
          <w:sz w:val="32"/>
          <w:szCs w:val="32"/>
          <w:highlight w:val="none"/>
        </w:rPr>
        <w:t>对不良反应</w:t>
      </w:r>
      <w:r>
        <w:rPr>
          <w:rFonts w:hint="eastAsia" w:ascii="Times New Roman" w:hAnsi="Times New Roman" w:eastAsia="仿宋" w:cs="Times New Roman"/>
          <w:sz w:val="32"/>
          <w:szCs w:val="32"/>
          <w:highlight w:val="none"/>
          <w:lang w:val="en-US" w:eastAsia="zh-CN"/>
        </w:rPr>
        <w:t>与</w:t>
      </w:r>
      <w:r>
        <w:rPr>
          <w:rFonts w:hint="default" w:ascii="Times New Roman" w:hAnsi="Times New Roman" w:eastAsia="仿宋" w:cs="Times New Roman"/>
          <w:sz w:val="32"/>
          <w:szCs w:val="32"/>
          <w:highlight w:val="none"/>
        </w:rPr>
        <w:t>所使用化妆品的关联性进行分析评价</w:t>
      </w:r>
      <w:r>
        <w:rPr>
          <w:rFonts w:hint="eastAsia" w:ascii="Times New Roman" w:hAnsi="Times New Roman" w:eastAsia="仿宋" w:cs="Times New Roman"/>
          <w:sz w:val="32"/>
          <w:szCs w:val="32"/>
          <w:highlight w:val="none"/>
          <w:lang w:eastAsia="zh-CN"/>
        </w:rPr>
        <w:t>的情况</w:t>
      </w:r>
      <w:r>
        <w:rPr>
          <w:rFonts w:hint="default" w:ascii="Times New Roman" w:hAnsi="Times New Roman" w:eastAsia="仿宋" w:cs="Times New Roman"/>
          <w:sz w:val="32"/>
          <w:szCs w:val="32"/>
          <w:highlight w:val="none"/>
        </w:rPr>
        <w:t>。</w:t>
      </w:r>
    </w:p>
    <w:p w14:paraId="0D04F600">
      <w:pPr>
        <w:spacing w:line="540" w:lineRule="exact"/>
        <w:ind w:firstLine="640" w:firstLineChars="200"/>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rPr>
        <w:t>4.</w:t>
      </w:r>
      <w:r>
        <w:rPr>
          <w:rFonts w:hint="eastAsia" w:ascii="Times New Roman" w:hAnsi="Times New Roman" w:eastAsia="仿宋" w:cs="Times New Roman"/>
          <w:sz w:val="32"/>
          <w:szCs w:val="32"/>
          <w:highlight w:val="none"/>
          <w:lang w:val="en-US" w:eastAsia="zh-CN"/>
        </w:rPr>
        <w:t>5</w:t>
      </w:r>
      <w:r>
        <w:rPr>
          <w:rFonts w:hint="eastAsia" w:ascii="楷体" w:hAnsi="楷体" w:eastAsia="楷体" w:cs="楷体"/>
          <w:sz w:val="32"/>
          <w:szCs w:val="32"/>
          <w:highlight w:val="none"/>
          <w:lang w:val="en-US" w:eastAsia="zh-CN"/>
        </w:rPr>
        <w:t>原因分析</w:t>
      </w:r>
    </w:p>
    <w:p w14:paraId="55962188">
      <w:pPr>
        <w:spacing w:line="540" w:lineRule="exact"/>
        <w:ind w:firstLine="640" w:firstLineChars="200"/>
        <w:rPr>
          <w:rFonts w:hint="eastAsia"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rPr>
        <w:t>4.</w:t>
      </w:r>
      <w:r>
        <w:rPr>
          <w:rFonts w:hint="eastAsia" w:ascii="Times New Roman" w:hAnsi="Times New Roman" w:eastAsia="仿宋" w:cs="Times New Roman"/>
          <w:sz w:val="32"/>
          <w:szCs w:val="32"/>
          <w:highlight w:val="none"/>
          <w:lang w:val="en-US" w:eastAsia="zh-CN"/>
        </w:rPr>
        <w:t>5</w:t>
      </w:r>
      <w:r>
        <w:rPr>
          <w:rFonts w:hint="default" w:ascii="Times New Roman" w:hAnsi="Times New Roman" w:eastAsia="仿宋" w:cs="Times New Roman"/>
          <w:sz w:val="32"/>
          <w:szCs w:val="32"/>
          <w:highlight w:val="none"/>
        </w:rPr>
        <w:t>.1生产</w:t>
      </w:r>
      <w:r>
        <w:rPr>
          <w:rFonts w:hint="eastAsia" w:ascii="Times New Roman" w:hAnsi="Times New Roman" w:eastAsia="仿宋" w:cs="Times New Roman"/>
          <w:sz w:val="32"/>
          <w:szCs w:val="32"/>
          <w:highlight w:val="none"/>
          <w:lang w:eastAsia="zh-CN"/>
        </w:rPr>
        <w:t>环节情况分析。</w:t>
      </w:r>
      <w:r>
        <w:rPr>
          <w:rFonts w:hint="eastAsia" w:ascii="Times New Roman" w:hAnsi="Times New Roman" w:eastAsia="仿宋" w:cs="Times New Roman"/>
          <w:sz w:val="32"/>
          <w:szCs w:val="32"/>
          <w:highlight w:val="none"/>
          <w:lang w:val="en-US" w:eastAsia="zh-CN"/>
        </w:rPr>
        <w:t>说明</w:t>
      </w:r>
      <w:r>
        <w:rPr>
          <w:rFonts w:hint="default" w:ascii="Times New Roman" w:hAnsi="Times New Roman" w:eastAsia="仿宋" w:cs="Times New Roman"/>
          <w:sz w:val="32"/>
          <w:szCs w:val="32"/>
          <w:highlight w:val="none"/>
        </w:rPr>
        <w:t>对所使用化妆品的生产</w:t>
      </w:r>
      <w:r>
        <w:rPr>
          <w:rFonts w:hint="eastAsia" w:ascii="Times New Roman" w:hAnsi="Times New Roman" w:eastAsia="仿宋" w:cs="Times New Roman"/>
          <w:sz w:val="32"/>
          <w:szCs w:val="32"/>
          <w:highlight w:val="none"/>
          <w:lang w:val="en-US" w:eastAsia="zh-CN"/>
        </w:rPr>
        <w:t>情况</w:t>
      </w:r>
      <w:r>
        <w:rPr>
          <w:rFonts w:hint="default" w:ascii="Times New Roman" w:hAnsi="Times New Roman" w:eastAsia="仿宋" w:cs="Times New Roman"/>
          <w:sz w:val="32"/>
          <w:szCs w:val="32"/>
          <w:highlight w:val="none"/>
        </w:rPr>
        <w:t>进行分析和调查的情况</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val="en-US" w:eastAsia="zh-CN"/>
        </w:rPr>
        <w:t>包括</w:t>
      </w:r>
      <w:r>
        <w:rPr>
          <w:rFonts w:hint="default" w:ascii="Times New Roman" w:hAnsi="Times New Roman" w:eastAsia="仿宋" w:cs="Times New Roman"/>
          <w:sz w:val="32"/>
          <w:szCs w:val="32"/>
          <w:highlight w:val="none"/>
        </w:rPr>
        <w:t>对所使用化妆品</w:t>
      </w:r>
      <w:r>
        <w:rPr>
          <w:rFonts w:hint="eastAsia" w:ascii="Times New Roman" w:hAnsi="Times New Roman" w:eastAsia="仿宋" w:cs="Times New Roman"/>
          <w:sz w:val="32"/>
          <w:szCs w:val="32"/>
          <w:highlight w:val="none"/>
          <w:lang w:eastAsia="zh-CN"/>
        </w:rPr>
        <w:t>安全评估、标签，以及</w:t>
      </w:r>
      <w:r>
        <w:rPr>
          <w:rFonts w:hint="default" w:ascii="Times New Roman" w:hAnsi="Times New Roman" w:eastAsia="仿宋" w:cs="Times New Roman"/>
          <w:sz w:val="32"/>
          <w:szCs w:val="32"/>
          <w:highlight w:val="none"/>
        </w:rPr>
        <w:t>所使用化妆品</w:t>
      </w:r>
      <w:r>
        <w:rPr>
          <w:rFonts w:hint="eastAsia" w:ascii="Times New Roman" w:hAnsi="Times New Roman" w:eastAsia="仿宋" w:cs="Times New Roman"/>
          <w:sz w:val="32"/>
          <w:szCs w:val="32"/>
          <w:highlight w:val="none"/>
          <w:lang w:val="en-US" w:eastAsia="zh-CN"/>
        </w:rPr>
        <w:t>相关</w:t>
      </w:r>
      <w:r>
        <w:rPr>
          <w:rFonts w:hint="default" w:ascii="Times New Roman" w:hAnsi="Times New Roman" w:eastAsia="仿宋" w:cs="Times New Roman"/>
          <w:sz w:val="32"/>
          <w:szCs w:val="32"/>
          <w:highlight w:val="none"/>
        </w:rPr>
        <w:t>批次的原料质量控制、配方、生产工艺控制、生产</w:t>
      </w:r>
      <w:r>
        <w:rPr>
          <w:rFonts w:hint="eastAsia" w:ascii="Times New Roman" w:hAnsi="Times New Roman" w:eastAsia="仿宋" w:cs="Times New Roman"/>
          <w:sz w:val="32"/>
          <w:szCs w:val="32"/>
          <w:highlight w:val="none"/>
          <w:lang w:eastAsia="zh-CN"/>
        </w:rPr>
        <w:t>设备</w:t>
      </w:r>
      <w:r>
        <w:rPr>
          <w:rFonts w:hint="default" w:ascii="Times New Roman" w:hAnsi="Times New Roman" w:eastAsia="仿宋" w:cs="Times New Roman"/>
          <w:sz w:val="32"/>
          <w:szCs w:val="32"/>
          <w:highlight w:val="none"/>
        </w:rPr>
        <w:t>管理等</w:t>
      </w:r>
      <w:r>
        <w:rPr>
          <w:rFonts w:hint="eastAsia" w:ascii="Times New Roman" w:hAnsi="Times New Roman" w:eastAsia="仿宋" w:cs="Times New Roman"/>
          <w:sz w:val="32"/>
          <w:szCs w:val="32"/>
          <w:highlight w:val="none"/>
          <w:lang w:eastAsia="zh-CN"/>
        </w:rPr>
        <w:t>与产品质量相关</w:t>
      </w:r>
      <w:r>
        <w:rPr>
          <w:rFonts w:hint="default" w:ascii="Times New Roman" w:hAnsi="Times New Roman" w:eastAsia="仿宋" w:cs="Times New Roman"/>
          <w:sz w:val="32"/>
          <w:szCs w:val="32"/>
          <w:highlight w:val="none"/>
        </w:rPr>
        <w:t>的风险排查分析情况</w:t>
      </w:r>
      <w:r>
        <w:rPr>
          <w:rFonts w:hint="eastAsia" w:ascii="Times New Roman" w:hAnsi="Times New Roman" w:eastAsia="仿宋" w:cs="Times New Roman"/>
          <w:sz w:val="32"/>
          <w:szCs w:val="32"/>
          <w:highlight w:val="none"/>
          <w:lang w:eastAsia="zh-CN"/>
        </w:rPr>
        <w:t>，重点</w:t>
      </w:r>
      <w:r>
        <w:rPr>
          <w:rFonts w:hint="eastAsia" w:ascii="Times New Roman" w:hAnsi="Times New Roman" w:eastAsia="仿宋" w:cs="Times New Roman"/>
          <w:sz w:val="32"/>
          <w:szCs w:val="32"/>
          <w:highlight w:val="none"/>
          <w:lang w:val="en-US" w:eastAsia="zh-CN"/>
        </w:rPr>
        <w:t>分析可能引发不良反应的原因是否跟原料、配方等有关</w:t>
      </w:r>
      <w:r>
        <w:rPr>
          <w:rFonts w:hint="default" w:ascii="Times New Roman" w:hAnsi="Times New Roman" w:eastAsia="仿宋" w:cs="Times New Roman"/>
          <w:sz w:val="32"/>
          <w:szCs w:val="32"/>
          <w:highlight w:val="none"/>
        </w:rPr>
        <w:t>。</w:t>
      </w:r>
    </w:p>
    <w:p w14:paraId="624B3EF0">
      <w:pPr>
        <w:spacing w:line="540" w:lineRule="exact"/>
        <w:ind w:firstLine="640" w:firstLineChars="200"/>
        <w:rPr>
          <w:rFonts w:hint="default"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4.5.2经营环节情况分析。说明对所使用化妆品的运输、贮存等环节进行分析和调查的情况。</w:t>
      </w:r>
    </w:p>
    <w:p w14:paraId="18FE8EFD">
      <w:pPr>
        <w:spacing w:line="540" w:lineRule="exact"/>
        <w:ind w:firstLine="640" w:firstLineChars="200"/>
        <w:rPr>
          <w:rFonts w:hint="default"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4.5.3发生不良反应者使用情况分析。根据</w:t>
      </w:r>
      <w:r>
        <w:rPr>
          <w:rFonts w:hint="default" w:ascii="Times New Roman" w:hAnsi="Times New Roman" w:eastAsia="仿宋" w:cs="Times New Roman"/>
          <w:sz w:val="32"/>
          <w:szCs w:val="32"/>
          <w:highlight w:val="none"/>
        </w:rPr>
        <w:t>所使用化妆品情况、不良反应情况</w:t>
      </w:r>
      <w:r>
        <w:rPr>
          <w:rFonts w:hint="eastAsia" w:ascii="Times New Roman" w:hAnsi="Times New Roman" w:eastAsia="仿宋" w:cs="Times New Roman"/>
          <w:sz w:val="32"/>
          <w:szCs w:val="32"/>
          <w:highlight w:val="none"/>
          <w:lang w:eastAsia="zh-CN"/>
        </w:rPr>
        <w:t>，</w:t>
      </w:r>
      <w:r>
        <w:rPr>
          <w:rFonts w:hint="eastAsia" w:ascii="Times New Roman" w:hAnsi="Times New Roman" w:eastAsia="仿宋" w:cs="Times New Roman"/>
          <w:sz w:val="32"/>
          <w:szCs w:val="32"/>
          <w:highlight w:val="none"/>
          <w:lang w:val="en-US" w:eastAsia="zh-CN"/>
        </w:rPr>
        <w:t>分析可能引发不良反应的原因是否跟个人体质，或者使用方式等有关。</w:t>
      </w:r>
    </w:p>
    <w:p w14:paraId="613B462D">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4.</w:t>
      </w:r>
      <w:r>
        <w:rPr>
          <w:rFonts w:hint="eastAsia" w:ascii="Times New Roman" w:hAnsi="Times New Roman" w:eastAsia="仿宋" w:cs="Times New Roman"/>
          <w:sz w:val="32"/>
          <w:szCs w:val="32"/>
          <w:highlight w:val="none"/>
          <w:lang w:val="en-US" w:eastAsia="zh-CN"/>
        </w:rPr>
        <w:t>5</w:t>
      </w:r>
      <w:r>
        <w:rPr>
          <w:rFonts w:hint="default" w:ascii="Times New Roman" w:hAnsi="Times New Roman" w:eastAsia="仿宋" w:cs="Times New Roman"/>
          <w:sz w:val="32"/>
          <w:szCs w:val="32"/>
          <w:highlight w:val="none"/>
        </w:rPr>
        <w:t>.</w:t>
      </w:r>
      <w:r>
        <w:rPr>
          <w:rFonts w:hint="eastAsia" w:ascii="Times New Roman" w:hAnsi="Times New Roman" w:eastAsia="仿宋" w:cs="Times New Roman"/>
          <w:sz w:val="32"/>
          <w:szCs w:val="32"/>
          <w:highlight w:val="none"/>
          <w:lang w:val="en-US" w:eastAsia="zh-CN"/>
        </w:rPr>
        <w:t>4</w:t>
      </w:r>
      <w:r>
        <w:rPr>
          <w:rFonts w:hint="default" w:ascii="Times New Roman" w:hAnsi="Times New Roman" w:eastAsia="仿宋" w:cs="Times New Roman"/>
          <w:sz w:val="32"/>
          <w:szCs w:val="32"/>
          <w:highlight w:val="none"/>
        </w:rPr>
        <w:t>检验情况</w:t>
      </w:r>
      <w:r>
        <w:rPr>
          <w:rFonts w:hint="eastAsia" w:ascii="Times New Roman" w:hAnsi="Times New Roman" w:eastAsia="仿宋" w:cs="Times New Roman"/>
          <w:sz w:val="32"/>
          <w:szCs w:val="32"/>
          <w:highlight w:val="none"/>
          <w:lang w:eastAsia="zh-CN"/>
        </w:rPr>
        <w:t>分析。</w:t>
      </w:r>
      <w:r>
        <w:rPr>
          <w:rFonts w:hint="eastAsia" w:ascii="Times New Roman" w:hAnsi="Times New Roman" w:eastAsia="仿宋" w:cs="Times New Roman"/>
          <w:sz w:val="32"/>
          <w:szCs w:val="32"/>
          <w:highlight w:val="none"/>
          <w:lang w:val="en-US" w:eastAsia="zh-CN"/>
        </w:rPr>
        <w:t>根据分析评价工作需要，说明</w:t>
      </w:r>
      <w:r>
        <w:rPr>
          <w:rFonts w:hint="default" w:ascii="Times New Roman" w:hAnsi="Times New Roman" w:eastAsia="仿宋" w:cs="Times New Roman"/>
          <w:sz w:val="32"/>
          <w:szCs w:val="32"/>
          <w:highlight w:val="none"/>
        </w:rPr>
        <w:t>对所使用化妆品</w:t>
      </w:r>
      <w:r>
        <w:rPr>
          <w:rFonts w:hint="eastAsia" w:ascii="Times New Roman" w:hAnsi="Times New Roman" w:eastAsia="仿宋" w:cs="Times New Roman"/>
          <w:sz w:val="32"/>
          <w:szCs w:val="32"/>
          <w:highlight w:val="none"/>
          <w:lang w:val="en-US" w:eastAsia="zh-CN"/>
        </w:rPr>
        <w:t>相关批次产品</w:t>
      </w:r>
      <w:r>
        <w:rPr>
          <w:rFonts w:hint="default" w:ascii="Times New Roman" w:hAnsi="Times New Roman" w:eastAsia="仿宋" w:cs="Times New Roman"/>
          <w:sz w:val="32"/>
          <w:szCs w:val="32"/>
          <w:highlight w:val="none"/>
        </w:rPr>
        <w:t>进行检验</w:t>
      </w:r>
      <w:r>
        <w:rPr>
          <w:rFonts w:hint="eastAsia" w:ascii="Times New Roman" w:hAnsi="Times New Roman" w:eastAsia="仿宋" w:cs="Times New Roman"/>
          <w:sz w:val="32"/>
          <w:szCs w:val="32"/>
          <w:highlight w:val="none"/>
          <w:lang w:eastAsia="zh-CN"/>
        </w:rPr>
        <w:t>的情况</w:t>
      </w:r>
      <w:r>
        <w:rPr>
          <w:rFonts w:hint="default" w:ascii="Times New Roman" w:hAnsi="Times New Roman" w:eastAsia="仿宋" w:cs="Times New Roman"/>
          <w:sz w:val="32"/>
          <w:szCs w:val="32"/>
          <w:highlight w:val="none"/>
        </w:rPr>
        <w:t>，并写明检验结果</w:t>
      </w:r>
      <w:r>
        <w:rPr>
          <w:rFonts w:hint="eastAsia" w:ascii="Times New Roman" w:hAnsi="Times New Roman" w:eastAsia="仿宋" w:cs="Times New Roman"/>
          <w:sz w:val="32"/>
          <w:szCs w:val="32"/>
          <w:highlight w:val="none"/>
          <w:lang w:eastAsia="zh-CN"/>
        </w:rPr>
        <w:t>，</w:t>
      </w:r>
      <w:r>
        <w:rPr>
          <w:rFonts w:hint="eastAsia" w:ascii="Times New Roman" w:hAnsi="Times New Roman" w:eastAsia="仿宋" w:cs="Times New Roman"/>
          <w:sz w:val="32"/>
          <w:szCs w:val="32"/>
          <w:highlight w:val="none"/>
          <w:lang w:val="en-US" w:eastAsia="zh-CN"/>
        </w:rPr>
        <w:t>分析该产品是否符合强制性国家标准、技术规范以及注册、备案资料载明的技术要求等</w:t>
      </w:r>
      <w:r>
        <w:rPr>
          <w:rFonts w:hint="default" w:ascii="Times New Roman" w:hAnsi="Times New Roman" w:eastAsia="仿宋" w:cs="Times New Roman"/>
          <w:sz w:val="32"/>
          <w:szCs w:val="32"/>
          <w:highlight w:val="none"/>
        </w:rPr>
        <w:t>。</w:t>
      </w:r>
    </w:p>
    <w:p w14:paraId="37FCF09B">
      <w:pPr>
        <w:spacing w:line="540" w:lineRule="exact"/>
        <w:ind w:firstLine="640" w:firstLineChars="200"/>
        <w:rPr>
          <w:rFonts w:hint="default" w:ascii="Times New Roman" w:hAnsi="Times New Roman" w:eastAsia="仿宋" w:cs="Times New Roman"/>
          <w:b/>
          <w:sz w:val="32"/>
          <w:szCs w:val="32"/>
          <w:highlight w:val="none"/>
        </w:rPr>
      </w:pPr>
      <w:r>
        <w:rPr>
          <w:rFonts w:hint="default" w:ascii="Times New Roman" w:hAnsi="Times New Roman" w:eastAsia="仿宋" w:cs="Times New Roman"/>
          <w:sz w:val="32"/>
          <w:szCs w:val="32"/>
          <w:highlight w:val="none"/>
        </w:rPr>
        <w:t>4.</w:t>
      </w:r>
      <w:r>
        <w:rPr>
          <w:rFonts w:hint="eastAsia" w:ascii="Times New Roman" w:hAnsi="Times New Roman" w:eastAsia="仿宋" w:cs="Times New Roman"/>
          <w:sz w:val="32"/>
          <w:szCs w:val="32"/>
          <w:highlight w:val="none"/>
          <w:lang w:val="en-US" w:eastAsia="zh-CN"/>
        </w:rPr>
        <w:t>5.5</w:t>
      </w:r>
      <w:r>
        <w:rPr>
          <w:rFonts w:hint="default" w:ascii="Times New Roman" w:hAnsi="Times New Roman" w:eastAsia="仿宋" w:cs="Times New Roman"/>
          <w:sz w:val="32"/>
          <w:szCs w:val="32"/>
          <w:highlight w:val="none"/>
        </w:rPr>
        <w:t>文献研究情况</w:t>
      </w:r>
      <w:r>
        <w:rPr>
          <w:rFonts w:hint="eastAsia" w:ascii="Times New Roman" w:hAnsi="Times New Roman" w:eastAsia="仿宋" w:cs="Times New Roman"/>
          <w:sz w:val="32"/>
          <w:szCs w:val="32"/>
          <w:highlight w:val="none"/>
          <w:lang w:eastAsia="zh-CN"/>
        </w:rPr>
        <w:t>分析。</w:t>
      </w:r>
      <w:r>
        <w:rPr>
          <w:rFonts w:hint="eastAsia" w:ascii="Times New Roman" w:hAnsi="Times New Roman" w:eastAsia="仿宋" w:cs="Times New Roman"/>
          <w:sz w:val="32"/>
          <w:szCs w:val="32"/>
          <w:highlight w:val="none"/>
          <w:lang w:val="en-US" w:eastAsia="zh-CN"/>
        </w:rPr>
        <w:t>根据分析评价工作需要，说明</w:t>
      </w:r>
      <w:r>
        <w:rPr>
          <w:rFonts w:hint="default" w:ascii="Times New Roman" w:hAnsi="Times New Roman" w:eastAsia="仿宋" w:cs="Times New Roman"/>
          <w:sz w:val="32"/>
          <w:szCs w:val="32"/>
          <w:highlight w:val="none"/>
        </w:rPr>
        <w:t>检索</w:t>
      </w:r>
      <w:r>
        <w:rPr>
          <w:rFonts w:hint="eastAsia" w:ascii="Times New Roman" w:hAnsi="Times New Roman" w:eastAsia="仿宋" w:cs="Times New Roman"/>
          <w:sz w:val="32"/>
          <w:szCs w:val="32"/>
          <w:highlight w:val="none"/>
          <w:lang w:val="en-US" w:eastAsia="zh-CN"/>
        </w:rPr>
        <w:t>国内外</w:t>
      </w:r>
      <w:r>
        <w:rPr>
          <w:rFonts w:hint="default" w:ascii="Times New Roman" w:hAnsi="Times New Roman" w:eastAsia="仿宋" w:cs="Times New Roman"/>
          <w:sz w:val="32"/>
          <w:szCs w:val="32"/>
          <w:highlight w:val="none"/>
        </w:rPr>
        <w:t>文献数据库</w:t>
      </w:r>
      <w:r>
        <w:rPr>
          <w:rFonts w:hint="eastAsia" w:ascii="Times New Roman" w:hAnsi="Times New Roman" w:eastAsia="仿宋" w:cs="Times New Roman"/>
          <w:sz w:val="32"/>
          <w:szCs w:val="32"/>
          <w:highlight w:val="none"/>
          <w:lang w:eastAsia="zh-CN"/>
        </w:rPr>
        <w:t>的情况</w:t>
      </w:r>
      <w:r>
        <w:rPr>
          <w:rFonts w:hint="default" w:ascii="Times New Roman" w:hAnsi="Times New Roman" w:eastAsia="仿宋" w:cs="Times New Roman"/>
          <w:sz w:val="32"/>
          <w:szCs w:val="32"/>
          <w:highlight w:val="none"/>
        </w:rPr>
        <w:t>，</w:t>
      </w:r>
      <w:r>
        <w:rPr>
          <w:rFonts w:hint="eastAsia" w:ascii="Times New Roman" w:hAnsi="Times New Roman" w:eastAsia="仿宋" w:cs="Times New Roman"/>
          <w:sz w:val="32"/>
          <w:szCs w:val="32"/>
          <w:highlight w:val="none"/>
          <w:lang w:val="en-US" w:eastAsia="zh-CN"/>
        </w:rPr>
        <w:t>对文献中</w:t>
      </w:r>
      <w:r>
        <w:rPr>
          <w:rFonts w:hint="default" w:ascii="Times New Roman" w:hAnsi="Times New Roman" w:eastAsia="仿宋" w:cs="Times New Roman"/>
          <w:sz w:val="32"/>
          <w:szCs w:val="32"/>
          <w:highlight w:val="none"/>
        </w:rPr>
        <w:t>有关产品或成分</w:t>
      </w:r>
      <w:r>
        <w:rPr>
          <w:rFonts w:hint="eastAsia" w:ascii="Times New Roman" w:hAnsi="Times New Roman" w:eastAsia="仿宋" w:cs="Times New Roman"/>
          <w:sz w:val="32"/>
          <w:szCs w:val="32"/>
          <w:highlight w:val="none"/>
          <w:lang w:val="en-US" w:eastAsia="zh-CN"/>
        </w:rPr>
        <w:t>不良反应及潜在</w:t>
      </w:r>
      <w:r>
        <w:rPr>
          <w:rFonts w:hint="default" w:ascii="Times New Roman" w:hAnsi="Times New Roman" w:eastAsia="仿宋" w:cs="Times New Roman"/>
          <w:sz w:val="32"/>
          <w:szCs w:val="32"/>
          <w:highlight w:val="none"/>
        </w:rPr>
        <w:t>风险的</w:t>
      </w:r>
      <w:r>
        <w:rPr>
          <w:rFonts w:hint="eastAsia" w:ascii="Times New Roman" w:hAnsi="Times New Roman" w:eastAsia="仿宋" w:cs="Times New Roman"/>
          <w:sz w:val="32"/>
          <w:szCs w:val="32"/>
          <w:highlight w:val="none"/>
          <w:lang w:val="en-US" w:eastAsia="zh-CN"/>
        </w:rPr>
        <w:t>研究</w:t>
      </w:r>
      <w:r>
        <w:rPr>
          <w:rFonts w:hint="default" w:ascii="Times New Roman" w:hAnsi="Times New Roman" w:eastAsia="仿宋" w:cs="Times New Roman"/>
          <w:sz w:val="32"/>
          <w:szCs w:val="32"/>
          <w:highlight w:val="none"/>
        </w:rPr>
        <w:t>情况</w:t>
      </w:r>
      <w:r>
        <w:rPr>
          <w:rFonts w:hint="eastAsia" w:ascii="Times New Roman" w:hAnsi="Times New Roman" w:eastAsia="仿宋" w:cs="Times New Roman"/>
          <w:sz w:val="32"/>
          <w:szCs w:val="32"/>
          <w:highlight w:val="none"/>
          <w:lang w:eastAsia="zh-CN"/>
        </w:rPr>
        <w:t>进行</w:t>
      </w:r>
      <w:r>
        <w:rPr>
          <w:rFonts w:hint="default" w:ascii="Times New Roman" w:hAnsi="Times New Roman" w:eastAsia="仿宋" w:cs="Times New Roman"/>
          <w:sz w:val="32"/>
          <w:szCs w:val="32"/>
          <w:highlight w:val="none"/>
        </w:rPr>
        <w:t>分析。</w:t>
      </w:r>
    </w:p>
    <w:p w14:paraId="680D508A">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4.</w:t>
      </w:r>
      <w:r>
        <w:rPr>
          <w:rFonts w:hint="eastAsia" w:ascii="Times New Roman" w:hAnsi="Times New Roman" w:eastAsia="仿宋" w:cs="Times New Roman"/>
          <w:sz w:val="32"/>
          <w:szCs w:val="32"/>
          <w:highlight w:val="none"/>
          <w:lang w:val="en-US" w:eastAsia="zh-CN"/>
        </w:rPr>
        <w:t>5</w:t>
      </w:r>
      <w:r>
        <w:rPr>
          <w:rFonts w:hint="default" w:ascii="Times New Roman" w:hAnsi="Times New Roman" w:eastAsia="仿宋" w:cs="Times New Roman"/>
          <w:sz w:val="32"/>
          <w:szCs w:val="32"/>
          <w:highlight w:val="none"/>
        </w:rPr>
        <w:t>.</w:t>
      </w:r>
      <w:r>
        <w:rPr>
          <w:rFonts w:hint="eastAsia" w:ascii="Times New Roman" w:hAnsi="Times New Roman" w:eastAsia="仿宋" w:cs="Times New Roman"/>
          <w:sz w:val="32"/>
          <w:szCs w:val="32"/>
          <w:highlight w:val="none"/>
          <w:lang w:val="en-US" w:eastAsia="zh-CN"/>
        </w:rPr>
        <w:t>6</w:t>
      </w:r>
      <w:r>
        <w:rPr>
          <w:rFonts w:hint="default" w:ascii="Times New Roman" w:hAnsi="Times New Roman" w:eastAsia="仿宋" w:cs="Times New Roman"/>
          <w:sz w:val="32"/>
          <w:szCs w:val="32"/>
          <w:highlight w:val="none"/>
        </w:rPr>
        <w:t>专家咨询情况</w:t>
      </w:r>
      <w:r>
        <w:rPr>
          <w:rFonts w:hint="eastAsia" w:ascii="Times New Roman" w:hAnsi="Times New Roman" w:eastAsia="仿宋" w:cs="Times New Roman"/>
          <w:sz w:val="32"/>
          <w:szCs w:val="32"/>
          <w:highlight w:val="none"/>
          <w:lang w:eastAsia="zh-CN"/>
        </w:rPr>
        <w:t>。</w:t>
      </w:r>
      <w:r>
        <w:rPr>
          <w:rFonts w:hint="eastAsia" w:ascii="Times New Roman" w:hAnsi="Times New Roman" w:eastAsia="仿宋" w:cs="Times New Roman"/>
          <w:sz w:val="32"/>
          <w:szCs w:val="32"/>
          <w:highlight w:val="none"/>
          <w:lang w:val="en-US" w:eastAsia="zh-CN"/>
        </w:rPr>
        <w:t>根据分析评价工作需要，说明组织本单位内部或者外部相关领域</w:t>
      </w:r>
      <w:r>
        <w:rPr>
          <w:rFonts w:hint="default" w:ascii="Times New Roman" w:hAnsi="Times New Roman" w:eastAsia="仿宋" w:cs="Times New Roman"/>
          <w:sz w:val="32"/>
          <w:szCs w:val="32"/>
          <w:highlight w:val="none"/>
        </w:rPr>
        <w:t>专家</w:t>
      </w:r>
      <w:r>
        <w:rPr>
          <w:rFonts w:hint="eastAsia" w:ascii="Times New Roman" w:hAnsi="Times New Roman" w:eastAsia="仿宋" w:cs="Times New Roman"/>
          <w:sz w:val="32"/>
          <w:szCs w:val="32"/>
          <w:highlight w:val="none"/>
          <w:lang w:eastAsia="zh-CN"/>
        </w:rPr>
        <w:t>进行</w:t>
      </w:r>
      <w:r>
        <w:rPr>
          <w:rFonts w:hint="default" w:ascii="Times New Roman" w:hAnsi="Times New Roman" w:eastAsia="仿宋" w:cs="Times New Roman"/>
          <w:sz w:val="32"/>
          <w:szCs w:val="32"/>
          <w:highlight w:val="none"/>
        </w:rPr>
        <w:t>咨询</w:t>
      </w:r>
      <w:r>
        <w:rPr>
          <w:rFonts w:hint="eastAsia" w:ascii="Times New Roman" w:hAnsi="Times New Roman" w:eastAsia="仿宋" w:cs="Times New Roman"/>
          <w:sz w:val="32"/>
          <w:szCs w:val="32"/>
          <w:highlight w:val="none"/>
          <w:lang w:eastAsia="zh-CN"/>
        </w:rPr>
        <w:t>的情况</w:t>
      </w:r>
      <w:r>
        <w:rPr>
          <w:rFonts w:hint="default" w:ascii="Times New Roman" w:hAnsi="Times New Roman" w:eastAsia="仿宋" w:cs="Times New Roman"/>
          <w:sz w:val="32"/>
          <w:szCs w:val="32"/>
          <w:highlight w:val="none"/>
        </w:rPr>
        <w:t>，</w:t>
      </w:r>
      <w:r>
        <w:rPr>
          <w:rFonts w:hint="eastAsia" w:ascii="Times New Roman" w:hAnsi="Times New Roman" w:eastAsia="仿宋" w:cs="Times New Roman"/>
          <w:sz w:val="32"/>
          <w:szCs w:val="32"/>
          <w:highlight w:val="none"/>
          <w:lang w:eastAsia="zh-CN"/>
        </w:rPr>
        <w:t>并</w:t>
      </w:r>
      <w:r>
        <w:rPr>
          <w:rFonts w:hint="default" w:ascii="Times New Roman" w:hAnsi="Times New Roman" w:eastAsia="仿宋" w:cs="Times New Roman"/>
          <w:sz w:val="32"/>
          <w:szCs w:val="32"/>
          <w:highlight w:val="none"/>
        </w:rPr>
        <w:t>简要描述专家对不良反应情况、不良反应严重程度、不良反应与产品关联性</w:t>
      </w:r>
      <w:r>
        <w:rPr>
          <w:rFonts w:hint="eastAsia" w:ascii="Times New Roman" w:hAnsi="Times New Roman" w:eastAsia="仿宋" w:cs="Times New Roman"/>
          <w:sz w:val="32"/>
          <w:szCs w:val="32"/>
          <w:highlight w:val="none"/>
          <w:lang w:eastAsia="zh-CN"/>
        </w:rPr>
        <w:t>评价</w:t>
      </w:r>
      <w:r>
        <w:rPr>
          <w:rFonts w:hint="default" w:ascii="Times New Roman" w:hAnsi="Times New Roman" w:eastAsia="仿宋" w:cs="Times New Roman"/>
          <w:sz w:val="32"/>
          <w:szCs w:val="32"/>
          <w:highlight w:val="none"/>
        </w:rPr>
        <w:t>、可能引发不良反应原因</w:t>
      </w:r>
      <w:r>
        <w:rPr>
          <w:rFonts w:hint="eastAsia" w:ascii="Times New Roman" w:hAnsi="Times New Roman" w:eastAsia="仿宋" w:cs="Times New Roman"/>
          <w:sz w:val="32"/>
          <w:szCs w:val="32"/>
          <w:highlight w:val="none"/>
          <w:lang w:eastAsia="zh-CN"/>
        </w:rPr>
        <w:t>（原料、配方等）</w:t>
      </w:r>
      <w:r>
        <w:rPr>
          <w:rFonts w:hint="default" w:ascii="Times New Roman" w:hAnsi="Times New Roman" w:eastAsia="仿宋" w:cs="Times New Roman"/>
          <w:sz w:val="32"/>
          <w:szCs w:val="32"/>
          <w:highlight w:val="none"/>
        </w:rPr>
        <w:t>的</w:t>
      </w:r>
      <w:r>
        <w:rPr>
          <w:rFonts w:hint="eastAsia" w:ascii="Times New Roman" w:hAnsi="Times New Roman" w:eastAsia="仿宋" w:cs="Times New Roman"/>
          <w:sz w:val="32"/>
          <w:szCs w:val="32"/>
          <w:highlight w:val="none"/>
          <w:lang w:val="en-US" w:eastAsia="zh-CN"/>
        </w:rPr>
        <w:t>分析</w:t>
      </w:r>
      <w:r>
        <w:rPr>
          <w:rFonts w:hint="default" w:ascii="Times New Roman" w:hAnsi="Times New Roman" w:eastAsia="仿宋" w:cs="Times New Roman"/>
          <w:sz w:val="32"/>
          <w:szCs w:val="32"/>
          <w:highlight w:val="none"/>
        </w:rPr>
        <w:t>意见以及风险控制建议</w:t>
      </w:r>
      <w:r>
        <w:rPr>
          <w:rFonts w:hint="eastAsia" w:ascii="Times New Roman" w:hAnsi="Times New Roman" w:eastAsia="仿宋" w:cs="Times New Roman"/>
          <w:sz w:val="32"/>
          <w:szCs w:val="32"/>
          <w:highlight w:val="none"/>
          <w:lang w:val="en-US" w:eastAsia="zh-CN"/>
        </w:rPr>
        <w:t>等</w:t>
      </w:r>
      <w:r>
        <w:rPr>
          <w:rFonts w:hint="default" w:ascii="Times New Roman" w:hAnsi="Times New Roman" w:eastAsia="仿宋" w:cs="Times New Roman"/>
          <w:sz w:val="32"/>
          <w:szCs w:val="32"/>
          <w:highlight w:val="none"/>
        </w:rPr>
        <w:t>。</w:t>
      </w:r>
    </w:p>
    <w:p w14:paraId="7DFD47B7">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4.</w:t>
      </w:r>
      <w:r>
        <w:rPr>
          <w:rFonts w:hint="eastAsia" w:ascii="Times New Roman" w:hAnsi="Times New Roman" w:eastAsia="仿宋" w:cs="Times New Roman"/>
          <w:sz w:val="32"/>
          <w:szCs w:val="32"/>
          <w:highlight w:val="none"/>
          <w:lang w:val="en-US" w:eastAsia="zh-CN"/>
        </w:rPr>
        <w:t>5.7</w:t>
      </w:r>
      <w:r>
        <w:rPr>
          <w:rFonts w:hint="eastAsia" w:ascii="Times New Roman" w:hAnsi="Times New Roman" w:eastAsia="仿宋" w:cs="Times New Roman"/>
          <w:sz w:val="32"/>
          <w:szCs w:val="32"/>
          <w:highlight w:val="none"/>
          <w:lang w:eastAsia="zh-CN"/>
        </w:rPr>
        <w:t>综合分析。</w:t>
      </w:r>
      <w:r>
        <w:rPr>
          <w:rFonts w:hint="default" w:ascii="Times New Roman" w:hAnsi="Times New Roman" w:eastAsia="仿宋" w:cs="Times New Roman"/>
          <w:sz w:val="32"/>
          <w:szCs w:val="32"/>
          <w:highlight w:val="none"/>
        </w:rPr>
        <w:t>从所使用化妆品情况、不良反应情况、关联性评价、生产</w:t>
      </w:r>
      <w:r>
        <w:rPr>
          <w:rFonts w:hint="eastAsia" w:ascii="Times New Roman" w:hAnsi="Times New Roman" w:eastAsia="仿宋" w:cs="Times New Roman"/>
          <w:sz w:val="32"/>
          <w:szCs w:val="32"/>
          <w:highlight w:val="none"/>
          <w:lang w:eastAsia="zh-CN"/>
        </w:rPr>
        <w:t>经营使用环节</w:t>
      </w:r>
      <w:r>
        <w:rPr>
          <w:rFonts w:hint="default" w:ascii="Times New Roman" w:hAnsi="Times New Roman" w:eastAsia="仿宋" w:cs="Times New Roman"/>
          <w:sz w:val="32"/>
          <w:szCs w:val="32"/>
          <w:highlight w:val="none"/>
        </w:rPr>
        <w:t>分析、检验情况、文献研究情况、专家咨询情况等方面，综合分析</w:t>
      </w:r>
      <w:r>
        <w:rPr>
          <w:rFonts w:hint="eastAsia" w:ascii="Times New Roman" w:hAnsi="Times New Roman" w:eastAsia="仿宋" w:cs="Times New Roman"/>
          <w:sz w:val="32"/>
          <w:szCs w:val="32"/>
          <w:highlight w:val="none"/>
          <w:lang w:val="en-US" w:eastAsia="zh-CN"/>
        </w:rPr>
        <w:t>该</w:t>
      </w:r>
      <w:r>
        <w:rPr>
          <w:rFonts w:hint="default" w:ascii="Times New Roman" w:hAnsi="Times New Roman" w:eastAsia="仿宋" w:cs="Times New Roman"/>
          <w:sz w:val="32"/>
          <w:szCs w:val="32"/>
          <w:highlight w:val="none"/>
        </w:rPr>
        <w:t>不良反应</w:t>
      </w:r>
      <w:r>
        <w:rPr>
          <w:rFonts w:hint="eastAsia" w:ascii="Times New Roman" w:hAnsi="Times New Roman" w:eastAsia="仿宋" w:cs="Times New Roman"/>
          <w:sz w:val="32"/>
          <w:szCs w:val="32"/>
          <w:highlight w:val="none"/>
          <w:lang w:val="en-US" w:eastAsia="zh-CN"/>
        </w:rPr>
        <w:t>发生</w:t>
      </w:r>
      <w:r>
        <w:rPr>
          <w:rFonts w:hint="default" w:ascii="Times New Roman" w:hAnsi="Times New Roman" w:eastAsia="仿宋" w:cs="Times New Roman"/>
          <w:sz w:val="32"/>
          <w:szCs w:val="32"/>
          <w:highlight w:val="none"/>
        </w:rPr>
        <w:t>的原因</w:t>
      </w:r>
      <w:r>
        <w:rPr>
          <w:rFonts w:hint="eastAsia" w:ascii="Times New Roman" w:hAnsi="Times New Roman" w:eastAsia="仿宋" w:cs="Times New Roman"/>
          <w:sz w:val="32"/>
          <w:szCs w:val="32"/>
          <w:highlight w:val="none"/>
          <w:lang w:eastAsia="zh-CN"/>
        </w:rPr>
        <w:t>并进行说明</w:t>
      </w:r>
      <w:r>
        <w:rPr>
          <w:rFonts w:hint="default" w:ascii="Times New Roman" w:hAnsi="Times New Roman" w:eastAsia="仿宋" w:cs="Times New Roman"/>
          <w:sz w:val="32"/>
          <w:szCs w:val="32"/>
          <w:highlight w:val="none"/>
        </w:rPr>
        <w:t>。</w:t>
      </w:r>
    </w:p>
    <w:p w14:paraId="2261D486">
      <w:pPr>
        <w:spacing w:line="540" w:lineRule="exact"/>
        <w:ind w:firstLine="640" w:firstLineChars="200"/>
        <w:rPr>
          <w:rFonts w:hint="default"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4.6</w:t>
      </w:r>
      <w:r>
        <w:rPr>
          <w:rFonts w:hint="eastAsia" w:ascii="楷体" w:hAnsi="楷体" w:eastAsia="楷体" w:cs="楷体"/>
          <w:sz w:val="32"/>
          <w:szCs w:val="32"/>
          <w:highlight w:val="none"/>
          <w:lang w:val="en-US" w:eastAsia="zh-CN"/>
        </w:rPr>
        <w:t>近三年产品销售和不良反应监测情况</w:t>
      </w:r>
    </w:p>
    <w:p w14:paraId="4DA39AE6">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4.</w:t>
      </w:r>
      <w:r>
        <w:rPr>
          <w:rFonts w:hint="eastAsia" w:ascii="Times New Roman" w:hAnsi="Times New Roman" w:eastAsia="仿宋" w:cs="Times New Roman"/>
          <w:sz w:val="32"/>
          <w:szCs w:val="32"/>
          <w:highlight w:val="none"/>
          <w:lang w:val="en-US" w:eastAsia="zh-CN"/>
        </w:rPr>
        <w:t>6</w:t>
      </w:r>
      <w:r>
        <w:rPr>
          <w:rFonts w:hint="default" w:ascii="Times New Roman" w:hAnsi="Times New Roman" w:eastAsia="仿宋" w:cs="Times New Roman"/>
          <w:sz w:val="32"/>
          <w:szCs w:val="32"/>
          <w:highlight w:val="none"/>
        </w:rPr>
        <w:t>.1销售</w:t>
      </w:r>
      <w:r>
        <w:rPr>
          <w:rFonts w:hint="eastAsia" w:ascii="Times New Roman" w:hAnsi="Times New Roman" w:eastAsia="仿宋" w:cs="Times New Roman"/>
          <w:sz w:val="32"/>
          <w:szCs w:val="32"/>
          <w:highlight w:val="none"/>
          <w:lang w:val="en-US" w:eastAsia="zh-CN"/>
        </w:rPr>
        <w:t>情况</w:t>
      </w:r>
      <w:r>
        <w:rPr>
          <w:rFonts w:hint="default" w:ascii="Times New Roman" w:hAnsi="Times New Roman" w:eastAsia="仿宋" w:cs="Times New Roman"/>
          <w:sz w:val="32"/>
          <w:szCs w:val="32"/>
          <w:highlight w:val="none"/>
        </w:rPr>
        <w:t>分析</w:t>
      </w:r>
      <w:r>
        <w:rPr>
          <w:rFonts w:hint="eastAsia" w:ascii="Times New Roman" w:hAnsi="Times New Roman" w:eastAsia="仿宋" w:cs="Times New Roman"/>
          <w:sz w:val="32"/>
          <w:szCs w:val="32"/>
          <w:highlight w:val="none"/>
          <w:lang w:eastAsia="zh-CN"/>
        </w:rPr>
        <w:t>。</w:t>
      </w:r>
      <w:r>
        <w:rPr>
          <w:rFonts w:hint="eastAsia" w:ascii="Times New Roman" w:hAnsi="Times New Roman" w:eastAsia="仿宋" w:cs="Times New Roman"/>
          <w:sz w:val="32"/>
          <w:szCs w:val="32"/>
          <w:highlight w:val="none"/>
          <w:lang w:val="en-US" w:eastAsia="zh-CN"/>
        </w:rPr>
        <w:t>说明</w:t>
      </w:r>
      <w:r>
        <w:rPr>
          <w:rFonts w:hint="default" w:ascii="Times New Roman" w:hAnsi="Times New Roman" w:eastAsia="仿宋" w:cs="Times New Roman"/>
          <w:sz w:val="32"/>
          <w:szCs w:val="32"/>
          <w:highlight w:val="none"/>
        </w:rPr>
        <w:t>对所使用化妆品的销售进行分析和调查的情况</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同时提供所使用化妆品3年内</w:t>
      </w:r>
      <w:r>
        <w:rPr>
          <w:rFonts w:hint="eastAsia" w:ascii="Times New Roman" w:hAnsi="Times New Roman" w:eastAsia="仿宋" w:cs="Times New Roman"/>
          <w:sz w:val="32"/>
          <w:szCs w:val="32"/>
          <w:highlight w:val="none"/>
          <w:lang w:eastAsia="zh-CN"/>
        </w:rPr>
        <w:t>每年</w:t>
      </w:r>
      <w:r>
        <w:rPr>
          <w:rFonts w:hint="default" w:ascii="Times New Roman" w:hAnsi="Times New Roman" w:eastAsia="仿宋" w:cs="Times New Roman"/>
          <w:sz w:val="32"/>
          <w:szCs w:val="32"/>
          <w:highlight w:val="none"/>
          <w:lang w:val="en-US" w:eastAsia="zh-CN"/>
        </w:rPr>
        <w:t>的</w:t>
      </w:r>
      <w:r>
        <w:rPr>
          <w:rFonts w:hint="default" w:ascii="Times New Roman" w:hAnsi="Times New Roman" w:eastAsia="仿宋" w:cs="Times New Roman"/>
          <w:sz w:val="32"/>
          <w:szCs w:val="32"/>
          <w:highlight w:val="none"/>
        </w:rPr>
        <w:t>销售数量</w:t>
      </w:r>
      <w:r>
        <w:rPr>
          <w:rFonts w:hint="eastAsia" w:ascii="Times New Roman" w:hAnsi="Times New Roman" w:eastAsia="仿宋" w:cs="Times New Roman"/>
          <w:sz w:val="32"/>
          <w:szCs w:val="32"/>
          <w:highlight w:val="none"/>
          <w:lang w:val="en-US" w:eastAsia="zh-CN"/>
        </w:rPr>
        <w:t>，</w:t>
      </w:r>
      <w:r>
        <w:rPr>
          <w:rFonts w:hint="default" w:ascii="Times New Roman" w:hAnsi="Times New Roman" w:eastAsia="仿宋" w:cs="Times New Roman"/>
          <w:sz w:val="32"/>
          <w:szCs w:val="32"/>
          <w:highlight w:val="none"/>
        </w:rPr>
        <w:t>及主要销售途径</w:t>
      </w:r>
      <w:r>
        <w:rPr>
          <w:rFonts w:hint="eastAsia" w:ascii="Times New Roman" w:hAnsi="Times New Roman" w:eastAsia="仿宋" w:cs="Times New Roman"/>
          <w:sz w:val="32"/>
          <w:szCs w:val="32"/>
          <w:highlight w:val="none"/>
          <w:lang w:eastAsia="zh-CN"/>
        </w:rPr>
        <w:t>、</w:t>
      </w:r>
      <w:r>
        <w:rPr>
          <w:rFonts w:hint="eastAsia" w:ascii="Times New Roman" w:hAnsi="Times New Roman" w:eastAsia="仿宋" w:cs="Times New Roman"/>
          <w:sz w:val="32"/>
          <w:szCs w:val="32"/>
          <w:highlight w:val="none"/>
          <w:lang w:val="en-US" w:eastAsia="zh-CN"/>
        </w:rPr>
        <w:t>销售区域</w:t>
      </w:r>
      <w:r>
        <w:rPr>
          <w:rFonts w:hint="default" w:ascii="Times New Roman" w:hAnsi="Times New Roman" w:eastAsia="仿宋" w:cs="Times New Roman"/>
          <w:sz w:val="32"/>
          <w:szCs w:val="32"/>
          <w:highlight w:val="none"/>
        </w:rPr>
        <w:t>（</w:t>
      </w:r>
      <w:r>
        <w:rPr>
          <w:rFonts w:hint="eastAsia" w:ascii="Times New Roman" w:hAnsi="Times New Roman" w:eastAsia="仿宋" w:cs="Times New Roman"/>
          <w:sz w:val="32"/>
          <w:szCs w:val="32"/>
          <w:highlight w:val="none"/>
          <w:lang w:eastAsia="zh-CN"/>
        </w:rPr>
        <w:t>如</w:t>
      </w:r>
      <w:r>
        <w:rPr>
          <w:rFonts w:hint="default" w:ascii="Times New Roman" w:hAnsi="Times New Roman" w:eastAsia="仿宋" w:cs="Times New Roman"/>
          <w:sz w:val="32"/>
          <w:szCs w:val="32"/>
          <w:highlight w:val="none"/>
        </w:rPr>
        <w:t>上市</w:t>
      </w:r>
      <w:r>
        <w:rPr>
          <w:rFonts w:hint="eastAsia" w:ascii="Times New Roman" w:hAnsi="Times New Roman" w:eastAsia="仿宋" w:cs="Times New Roman"/>
          <w:sz w:val="32"/>
          <w:szCs w:val="32"/>
          <w:highlight w:val="none"/>
          <w:lang w:eastAsia="zh-CN"/>
        </w:rPr>
        <w:t>销售</w:t>
      </w:r>
      <w:r>
        <w:rPr>
          <w:rFonts w:hint="default" w:ascii="Times New Roman" w:hAnsi="Times New Roman" w:eastAsia="仿宋" w:cs="Times New Roman"/>
          <w:sz w:val="32"/>
          <w:szCs w:val="32"/>
          <w:highlight w:val="none"/>
        </w:rPr>
        <w:t>时间不足3年，则按实际上市</w:t>
      </w:r>
      <w:r>
        <w:rPr>
          <w:rFonts w:hint="eastAsia" w:ascii="Times New Roman" w:hAnsi="Times New Roman" w:eastAsia="仿宋" w:cs="Times New Roman"/>
          <w:sz w:val="32"/>
          <w:szCs w:val="32"/>
          <w:highlight w:val="none"/>
          <w:lang w:eastAsia="zh-CN"/>
        </w:rPr>
        <w:t>销售</w:t>
      </w:r>
      <w:r>
        <w:rPr>
          <w:rFonts w:hint="default" w:ascii="Times New Roman" w:hAnsi="Times New Roman" w:eastAsia="仿宋" w:cs="Times New Roman"/>
          <w:sz w:val="32"/>
          <w:szCs w:val="32"/>
          <w:highlight w:val="none"/>
        </w:rPr>
        <w:t>年限提</w:t>
      </w:r>
      <w:r>
        <w:rPr>
          <w:rFonts w:hint="eastAsia" w:ascii="Times New Roman" w:hAnsi="Times New Roman" w:eastAsia="仿宋" w:cs="Times New Roman"/>
          <w:sz w:val="32"/>
          <w:szCs w:val="32"/>
          <w:highlight w:val="none"/>
          <w:lang w:eastAsia="zh-CN"/>
        </w:rPr>
        <w:t>供</w:t>
      </w:r>
      <w:r>
        <w:rPr>
          <w:rFonts w:hint="default" w:ascii="Times New Roman" w:hAnsi="Times New Roman" w:eastAsia="仿宋" w:cs="Times New Roman"/>
          <w:sz w:val="32"/>
          <w:szCs w:val="32"/>
          <w:highlight w:val="none"/>
        </w:rPr>
        <w:t>）。</w:t>
      </w:r>
    </w:p>
    <w:p w14:paraId="61127B59">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4.</w:t>
      </w:r>
      <w:r>
        <w:rPr>
          <w:rFonts w:hint="eastAsia" w:ascii="Times New Roman" w:hAnsi="Times New Roman" w:eastAsia="仿宋" w:cs="Times New Roman"/>
          <w:sz w:val="32"/>
          <w:szCs w:val="32"/>
          <w:highlight w:val="none"/>
          <w:lang w:val="en-US" w:eastAsia="zh-CN"/>
        </w:rPr>
        <w:t>6</w:t>
      </w:r>
      <w:r>
        <w:rPr>
          <w:rFonts w:hint="default" w:ascii="Times New Roman" w:hAnsi="Times New Roman" w:eastAsia="仿宋" w:cs="Times New Roman"/>
          <w:sz w:val="32"/>
          <w:szCs w:val="32"/>
          <w:highlight w:val="none"/>
        </w:rPr>
        <w:t>.</w:t>
      </w:r>
      <w:r>
        <w:rPr>
          <w:rFonts w:hint="eastAsia" w:ascii="Times New Roman" w:hAnsi="Times New Roman" w:eastAsia="仿宋" w:cs="Times New Roman"/>
          <w:sz w:val="32"/>
          <w:szCs w:val="32"/>
          <w:highlight w:val="none"/>
          <w:lang w:val="en-US" w:eastAsia="zh-CN"/>
        </w:rPr>
        <w:t>2</w:t>
      </w:r>
      <w:r>
        <w:rPr>
          <w:rFonts w:hint="default" w:ascii="Times New Roman" w:hAnsi="Times New Roman" w:eastAsia="仿宋" w:cs="Times New Roman"/>
          <w:sz w:val="32"/>
          <w:szCs w:val="32"/>
          <w:highlight w:val="none"/>
        </w:rPr>
        <w:t>监测数据分析</w:t>
      </w: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对</w:t>
      </w:r>
      <w:r>
        <w:rPr>
          <w:rFonts w:hint="eastAsia" w:ascii="Times New Roman" w:hAnsi="Times New Roman" w:eastAsia="仿宋" w:cs="Times New Roman"/>
          <w:sz w:val="32"/>
          <w:szCs w:val="32"/>
          <w:highlight w:val="none"/>
          <w:lang w:eastAsia="zh-CN"/>
        </w:rPr>
        <w:t>监测数据</w:t>
      </w:r>
      <w:r>
        <w:rPr>
          <w:rFonts w:hint="default" w:ascii="Times New Roman" w:hAnsi="Times New Roman" w:eastAsia="仿宋" w:cs="Times New Roman"/>
          <w:sz w:val="32"/>
          <w:szCs w:val="32"/>
          <w:highlight w:val="none"/>
        </w:rPr>
        <w:t>进行系统回顾分析，以列表形式提</w:t>
      </w:r>
      <w:r>
        <w:rPr>
          <w:rFonts w:hint="default" w:ascii="Times New Roman" w:hAnsi="Times New Roman" w:eastAsia="仿宋" w:cs="Times New Roman"/>
          <w:sz w:val="32"/>
          <w:szCs w:val="32"/>
          <w:highlight w:val="none"/>
          <w:lang w:eastAsia="zh-CN"/>
        </w:rPr>
        <w:t>供</w:t>
      </w:r>
      <w:r>
        <w:rPr>
          <w:rFonts w:hint="default" w:ascii="Times New Roman" w:hAnsi="Times New Roman" w:eastAsia="仿宋" w:cs="Times New Roman"/>
          <w:sz w:val="32"/>
          <w:szCs w:val="32"/>
          <w:highlight w:val="none"/>
          <w:lang w:val="en-US" w:eastAsia="zh-CN"/>
        </w:rPr>
        <w:t>3年内</w:t>
      </w:r>
      <w:r>
        <w:rPr>
          <w:rFonts w:hint="default" w:ascii="Times New Roman" w:hAnsi="Times New Roman" w:eastAsia="仿宋" w:cs="Times New Roman"/>
          <w:sz w:val="32"/>
          <w:szCs w:val="32"/>
          <w:highlight w:val="none"/>
        </w:rPr>
        <w:t>收集的所使用化妆品的不良反应报告情况（</w:t>
      </w:r>
      <w:r>
        <w:rPr>
          <w:rFonts w:hint="eastAsia" w:ascii="Times New Roman" w:hAnsi="Times New Roman" w:eastAsia="仿宋" w:cs="Times New Roman"/>
          <w:sz w:val="32"/>
          <w:szCs w:val="32"/>
          <w:highlight w:val="none"/>
          <w:lang w:eastAsia="zh-CN"/>
        </w:rPr>
        <w:t>如</w:t>
      </w:r>
      <w:r>
        <w:rPr>
          <w:rFonts w:hint="default" w:ascii="Times New Roman" w:hAnsi="Times New Roman" w:eastAsia="仿宋" w:cs="Times New Roman"/>
          <w:sz w:val="32"/>
          <w:szCs w:val="32"/>
          <w:highlight w:val="none"/>
        </w:rPr>
        <w:t>上市</w:t>
      </w:r>
      <w:r>
        <w:rPr>
          <w:rFonts w:hint="eastAsia" w:ascii="Times New Roman" w:hAnsi="Times New Roman" w:eastAsia="仿宋" w:cs="Times New Roman"/>
          <w:sz w:val="32"/>
          <w:szCs w:val="32"/>
          <w:highlight w:val="none"/>
          <w:lang w:eastAsia="zh-CN"/>
        </w:rPr>
        <w:t>销售</w:t>
      </w:r>
      <w:r>
        <w:rPr>
          <w:rFonts w:hint="default" w:ascii="Times New Roman" w:hAnsi="Times New Roman" w:eastAsia="仿宋" w:cs="Times New Roman"/>
          <w:sz w:val="32"/>
          <w:szCs w:val="32"/>
          <w:highlight w:val="none"/>
        </w:rPr>
        <w:t>时间不足3年，则按实际上市</w:t>
      </w:r>
      <w:r>
        <w:rPr>
          <w:rFonts w:hint="eastAsia" w:ascii="Times New Roman" w:hAnsi="Times New Roman" w:eastAsia="仿宋" w:cs="Times New Roman"/>
          <w:sz w:val="32"/>
          <w:szCs w:val="32"/>
          <w:highlight w:val="none"/>
          <w:lang w:eastAsia="zh-CN"/>
        </w:rPr>
        <w:t>销售</w:t>
      </w:r>
      <w:r>
        <w:rPr>
          <w:rFonts w:hint="default" w:ascii="Times New Roman" w:hAnsi="Times New Roman" w:eastAsia="仿宋" w:cs="Times New Roman"/>
          <w:sz w:val="32"/>
          <w:szCs w:val="32"/>
          <w:highlight w:val="none"/>
        </w:rPr>
        <w:t>年限提</w:t>
      </w:r>
      <w:r>
        <w:rPr>
          <w:rFonts w:hint="eastAsia" w:ascii="Times New Roman" w:hAnsi="Times New Roman" w:eastAsia="仿宋" w:cs="Times New Roman"/>
          <w:sz w:val="32"/>
          <w:szCs w:val="32"/>
          <w:highlight w:val="none"/>
          <w:lang w:eastAsia="zh-CN"/>
        </w:rPr>
        <w:t>供，</w:t>
      </w:r>
      <w:r>
        <w:rPr>
          <w:rFonts w:hint="default" w:ascii="Times New Roman" w:hAnsi="Times New Roman" w:eastAsia="仿宋" w:cs="Times New Roman"/>
          <w:sz w:val="32"/>
          <w:szCs w:val="32"/>
          <w:highlight w:val="none"/>
        </w:rPr>
        <w:t>见附</w:t>
      </w:r>
      <w:r>
        <w:rPr>
          <w:rFonts w:hint="eastAsia" w:ascii="Times New Roman" w:hAnsi="Times New Roman" w:eastAsia="仿宋" w:cs="Times New Roman"/>
          <w:sz w:val="32"/>
          <w:szCs w:val="32"/>
          <w:highlight w:val="none"/>
          <w:lang w:val="en-US" w:eastAsia="zh-CN"/>
        </w:rPr>
        <w:t>件</w:t>
      </w:r>
      <w:r>
        <w:rPr>
          <w:rFonts w:hint="default" w:ascii="Times New Roman" w:hAnsi="Times New Roman" w:eastAsia="仿宋" w:cs="Times New Roman"/>
          <w:sz w:val="32"/>
          <w:szCs w:val="32"/>
          <w:highlight w:val="none"/>
        </w:rPr>
        <w:t>2），并</w:t>
      </w:r>
      <w:r>
        <w:rPr>
          <w:rFonts w:hint="eastAsia" w:ascii="Times New Roman" w:hAnsi="Times New Roman" w:eastAsia="仿宋" w:cs="Times New Roman"/>
          <w:sz w:val="32"/>
          <w:szCs w:val="32"/>
          <w:highlight w:val="none"/>
          <w:lang w:val="en-US" w:eastAsia="zh-CN"/>
        </w:rPr>
        <w:t>结合产品销售情况，说明</w:t>
      </w:r>
      <w:r>
        <w:rPr>
          <w:rFonts w:hint="default" w:ascii="Times New Roman" w:hAnsi="Times New Roman" w:eastAsia="仿宋" w:cs="Times New Roman"/>
          <w:sz w:val="32"/>
          <w:szCs w:val="32"/>
          <w:highlight w:val="none"/>
        </w:rPr>
        <w:t>该产品3年</w:t>
      </w:r>
      <w:r>
        <w:rPr>
          <w:rFonts w:hint="default" w:ascii="Times New Roman" w:hAnsi="Times New Roman" w:eastAsia="仿宋" w:cs="Times New Roman"/>
          <w:sz w:val="32"/>
          <w:szCs w:val="32"/>
          <w:highlight w:val="none"/>
          <w:lang w:val="en-US" w:eastAsia="zh-CN"/>
        </w:rPr>
        <w:t>内</w:t>
      </w:r>
      <w:r>
        <w:rPr>
          <w:rFonts w:hint="default" w:ascii="Times New Roman" w:hAnsi="Times New Roman" w:eastAsia="仿宋" w:cs="Times New Roman"/>
          <w:sz w:val="32"/>
          <w:szCs w:val="32"/>
          <w:highlight w:val="none"/>
        </w:rPr>
        <w:t>每年不良反应的</w:t>
      </w:r>
      <w:r>
        <w:rPr>
          <w:rFonts w:hint="default" w:ascii="Times New Roman" w:hAnsi="Times New Roman" w:eastAsia="仿宋" w:cs="Times New Roman"/>
          <w:sz w:val="32"/>
          <w:szCs w:val="32"/>
          <w:highlight w:val="none"/>
          <w:lang w:val="en-US" w:eastAsia="zh-CN"/>
        </w:rPr>
        <w:t>报告</w:t>
      </w:r>
      <w:r>
        <w:rPr>
          <w:rFonts w:hint="eastAsia" w:ascii="Times New Roman" w:hAnsi="Times New Roman" w:eastAsia="仿宋" w:cs="Times New Roman"/>
          <w:sz w:val="32"/>
          <w:szCs w:val="32"/>
          <w:highlight w:val="none"/>
          <w:lang w:val="en-US" w:eastAsia="zh-CN"/>
        </w:rPr>
        <w:t>数量</w:t>
      </w:r>
      <w:r>
        <w:rPr>
          <w:rFonts w:hint="default" w:ascii="Times New Roman" w:hAnsi="Times New Roman" w:eastAsia="仿宋" w:cs="Times New Roman"/>
          <w:sz w:val="32"/>
          <w:szCs w:val="32"/>
          <w:highlight w:val="none"/>
        </w:rPr>
        <w:t>、不良反应严重程度、不良反应表现</w:t>
      </w:r>
      <w:r>
        <w:rPr>
          <w:rFonts w:hint="eastAsia" w:ascii="Times New Roman" w:hAnsi="Times New Roman" w:eastAsia="仿宋" w:cs="Times New Roman"/>
          <w:sz w:val="32"/>
          <w:szCs w:val="32"/>
          <w:highlight w:val="none"/>
          <w:lang w:eastAsia="zh-CN"/>
        </w:rPr>
        <w:t>、</w:t>
      </w:r>
      <w:r>
        <w:rPr>
          <w:rFonts w:hint="eastAsia" w:ascii="Times New Roman" w:hAnsi="Times New Roman" w:eastAsia="仿宋" w:cs="Times New Roman"/>
          <w:sz w:val="32"/>
          <w:szCs w:val="32"/>
          <w:highlight w:val="none"/>
          <w:lang w:val="en-US" w:eastAsia="zh-CN"/>
        </w:rPr>
        <w:t>不良反应报告率</w:t>
      </w:r>
      <w:r>
        <w:rPr>
          <w:rFonts w:hint="default" w:ascii="Times New Roman" w:hAnsi="Times New Roman" w:eastAsia="仿宋" w:cs="Times New Roman"/>
          <w:sz w:val="32"/>
          <w:szCs w:val="32"/>
          <w:highlight w:val="none"/>
        </w:rPr>
        <w:t>（收集的不良反应报告数与销售数之间的比值）等方面</w:t>
      </w:r>
      <w:r>
        <w:rPr>
          <w:rFonts w:hint="eastAsia" w:ascii="Times New Roman" w:hAnsi="Times New Roman" w:eastAsia="仿宋" w:cs="Times New Roman"/>
          <w:sz w:val="32"/>
          <w:szCs w:val="32"/>
          <w:highlight w:val="none"/>
          <w:lang w:val="en-US" w:eastAsia="zh-CN"/>
        </w:rPr>
        <w:t>的</w:t>
      </w:r>
      <w:r>
        <w:rPr>
          <w:rFonts w:hint="default" w:ascii="Times New Roman" w:hAnsi="Times New Roman" w:eastAsia="仿宋" w:cs="Times New Roman"/>
          <w:sz w:val="32"/>
          <w:szCs w:val="32"/>
          <w:highlight w:val="none"/>
        </w:rPr>
        <w:t>分析</w:t>
      </w:r>
      <w:r>
        <w:rPr>
          <w:rFonts w:hint="eastAsia" w:ascii="Times New Roman" w:hAnsi="Times New Roman" w:eastAsia="仿宋" w:cs="Times New Roman"/>
          <w:sz w:val="32"/>
          <w:szCs w:val="32"/>
          <w:highlight w:val="none"/>
          <w:lang w:val="en-US" w:eastAsia="zh-CN"/>
        </w:rPr>
        <w:t>情况</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所使用化妆品</w:t>
      </w:r>
      <w:r>
        <w:rPr>
          <w:rFonts w:hint="eastAsia" w:ascii="Times New Roman" w:hAnsi="Times New Roman" w:eastAsia="仿宋" w:cs="Times New Roman"/>
          <w:sz w:val="32"/>
          <w:szCs w:val="32"/>
          <w:highlight w:val="none"/>
          <w:lang w:val="en-US" w:eastAsia="zh-CN"/>
        </w:rPr>
        <w:t>在</w:t>
      </w:r>
      <w:r>
        <w:rPr>
          <w:rFonts w:hint="default" w:ascii="Times New Roman" w:hAnsi="Times New Roman" w:eastAsia="仿宋" w:cs="Times New Roman"/>
          <w:sz w:val="32"/>
          <w:szCs w:val="32"/>
          <w:highlight w:val="none"/>
          <w:lang w:val="en-US" w:eastAsia="zh-CN"/>
        </w:rPr>
        <w:t>境外上市销售的</w:t>
      </w:r>
      <w:r>
        <w:rPr>
          <w:rFonts w:hint="default" w:ascii="Times New Roman" w:hAnsi="Times New Roman" w:eastAsia="仿宋" w:cs="Times New Roman"/>
          <w:sz w:val="32"/>
          <w:szCs w:val="32"/>
          <w:highlight w:val="none"/>
        </w:rPr>
        <w:t>，也应从不良反应严重程度、不良反应表现等方面对境外有关不良反应情况进行分析。同时说明所使用化妆品上市销售以来在境内外被采取风险控制措施情况</w:t>
      </w:r>
      <w:r>
        <w:rPr>
          <w:rFonts w:hint="eastAsia" w:ascii="Times New Roman" w:hAnsi="Times New Roman" w:eastAsia="仿宋" w:cs="Times New Roman"/>
          <w:sz w:val="32"/>
          <w:szCs w:val="32"/>
          <w:highlight w:val="none"/>
          <w:lang w:val="en-US" w:eastAsia="zh-CN"/>
        </w:rPr>
        <w:t>和原因</w:t>
      </w:r>
      <w:r>
        <w:rPr>
          <w:rFonts w:hint="default" w:ascii="Times New Roman" w:hAnsi="Times New Roman" w:eastAsia="仿宋" w:cs="Times New Roman"/>
          <w:sz w:val="32"/>
          <w:szCs w:val="32"/>
          <w:highlight w:val="none"/>
        </w:rPr>
        <w:t>。</w:t>
      </w:r>
    </w:p>
    <w:p w14:paraId="6E111CAD">
      <w:pPr>
        <w:spacing w:line="54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4.</w:t>
      </w:r>
      <w:r>
        <w:rPr>
          <w:rFonts w:hint="eastAsia" w:ascii="Times New Roman" w:hAnsi="Times New Roman" w:eastAsia="楷体_GB2312" w:cs="Times New Roman"/>
          <w:sz w:val="32"/>
          <w:szCs w:val="32"/>
          <w:highlight w:val="none"/>
          <w:lang w:val="en-US" w:eastAsia="zh-CN"/>
        </w:rPr>
        <w:t>7</w:t>
      </w:r>
      <w:r>
        <w:rPr>
          <w:rFonts w:hint="eastAsia" w:ascii="楷体" w:hAnsi="楷体" w:eastAsia="楷体" w:cs="楷体"/>
          <w:sz w:val="32"/>
          <w:szCs w:val="32"/>
          <w:highlight w:val="none"/>
        </w:rPr>
        <w:t>自查结论</w:t>
      </w:r>
    </w:p>
    <w:p w14:paraId="7715F9B8">
      <w:p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根据</w:t>
      </w:r>
      <w:r>
        <w:rPr>
          <w:rFonts w:hint="default" w:ascii="Times New Roman" w:hAnsi="Times New Roman" w:eastAsia="仿宋" w:cs="Times New Roman"/>
          <w:sz w:val="32"/>
          <w:szCs w:val="32"/>
          <w:highlight w:val="none"/>
          <w:lang w:val="en-US" w:eastAsia="zh-CN"/>
        </w:rPr>
        <w:t>综合</w:t>
      </w:r>
      <w:r>
        <w:rPr>
          <w:rFonts w:hint="default" w:ascii="Times New Roman" w:hAnsi="Times New Roman" w:eastAsia="仿宋" w:cs="Times New Roman"/>
          <w:color w:val="000000"/>
          <w:sz w:val="32"/>
          <w:szCs w:val="32"/>
          <w:highlight w:val="none"/>
        </w:rPr>
        <w:t>分析评价</w:t>
      </w:r>
      <w:r>
        <w:rPr>
          <w:rFonts w:hint="default" w:ascii="Times New Roman" w:hAnsi="Times New Roman" w:eastAsia="仿宋" w:cs="Times New Roman"/>
          <w:color w:val="000000"/>
          <w:sz w:val="32"/>
          <w:szCs w:val="32"/>
          <w:highlight w:val="none"/>
          <w:lang w:val="en-US" w:eastAsia="zh-CN"/>
        </w:rPr>
        <w:t>结果</w:t>
      </w:r>
      <w:r>
        <w:rPr>
          <w:rFonts w:hint="default" w:ascii="Times New Roman" w:hAnsi="Times New Roman" w:eastAsia="仿宋" w:cs="Times New Roman"/>
          <w:sz w:val="32"/>
          <w:szCs w:val="32"/>
          <w:highlight w:val="none"/>
        </w:rPr>
        <w:t>，说明自查结论，研判所使用化妆品是否存在安全性问题或者其他风险</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val="en-US" w:eastAsia="zh-CN"/>
        </w:rPr>
        <w:t>提出</w:t>
      </w:r>
      <w:r>
        <w:rPr>
          <w:rFonts w:hint="eastAsia" w:ascii="Times New Roman" w:hAnsi="Times New Roman" w:eastAsia="仿宋" w:cs="Times New Roman"/>
          <w:sz w:val="32"/>
          <w:szCs w:val="32"/>
          <w:highlight w:val="none"/>
          <w:lang w:val="en-US" w:eastAsia="zh-CN"/>
        </w:rPr>
        <w:t>拟采取的</w:t>
      </w:r>
      <w:r>
        <w:rPr>
          <w:rFonts w:hint="default" w:ascii="Times New Roman" w:hAnsi="Times New Roman" w:eastAsia="仿宋" w:cs="Times New Roman"/>
          <w:sz w:val="32"/>
          <w:szCs w:val="32"/>
          <w:highlight w:val="none"/>
          <w:lang w:val="en-US" w:eastAsia="zh-CN"/>
        </w:rPr>
        <w:t>风险控制</w:t>
      </w:r>
      <w:r>
        <w:rPr>
          <w:rFonts w:hint="eastAsia" w:ascii="Times New Roman" w:hAnsi="Times New Roman" w:eastAsia="仿宋" w:cs="Times New Roman"/>
          <w:sz w:val="32"/>
          <w:szCs w:val="32"/>
          <w:highlight w:val="none"/>
          <w:lang w:val="en-US" w:eastAsia="zh-CN"/>
        </w:rPr>
        <w:t>措施</w:t>
      </w:r>
      <w:r>
        <w:rPr>
          <w:rFonts w:hint="default" w:ascii="Times New Roman" w:hAnsi="Times New Roman" w:eastAsia="仿宋" w:cs="Times New Roman"/>
          <w:sz w:val="32"/>
          <w:szCs w:val="32"/>
          <w:highlight w:val="none"/>
        </w:rPr>
        <w:t>。</w:t>
      </w:r>
    </w:p>
    <w:p w14:paraId="689E73B0">
      <w:pPr>
        <w:spacing w:line="54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4.</w:t>
      </w:r>
      <w:r>
        <w:rPr>
          <w:rFonts w:hint="eastAsia" w:ascii="Times New Roman" w:hAnsi="Times New Roman" w:eastAsia="楷体_GB2312" w:cs="Times New Roman"/>
          <w:sz w:val="32"/>
          <w:szCs w:val="32"/>
          <w:highlight w:val="none"/>
          <w:lang w:val="en-US" w:eastAsia="zh-CN"/>
        </w:rPr>
        <w:t>8</w:t>
      </w:r>
      <w:r>
        <w:rPr>
          <w:rFonts w:hint="eastAsia" w:ascii="楷体" w:hAnsi="楷体" w:eastAsia="楷体" w:cs="楷体"/>
          <w:sz w:val="32"/>
          <w:szCs w:val="32"/>
          <w:highlight w:val="none"/>
        </w:rPr>
        <w:t>采取的处置措施</w:t>
      </w:r>
    </w:p>
    <w:p w14:paraId="6065FBEF">
      <w:pPr>
        <w:spacing w:line="540" w:lineRule="exact"/>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 w:cs="Times New Roman"/>
          <w:sz w:val="32"/>
          <w:szCs w:val="32"/>
          <w:highlight w:val="none"/>
          <w:lang w:val="en-US" w:eastAsia="zh-CN"/>
        </w:rPr>
        <w:t>根据自查结论，</w:t>
      </w:r>
      <w:r>
        <w:rPr>
          <w:rFonts w:hint="default" w:ascii="Times New Roman" w:hAnsi="Times New Roman" w:eastAsia="仿宋" w:cs="Times New Roman"/>
          <w:sz w:val="32"/>
          <w:szCs w:val="32"/>
          <w:highlight w:val="none"/>
        </w:rPr>
        <w:t>说明发现的主要问题和处理情况，包括风险评估、</w:t>
      </w:r>
      <w:r>
        <w:rPr>
          <w:rFonts w:hint="eastAsia" w:ascii="Times New Roman" w:hAnsi="Times New Roman" w:eastAsia="仿宋" w:cs="Times New Roman"/>
          <w:sz w:val="32"/>
          <w:szCs w:val="32"/>
          <w:highlight w:val="none"/>
          <w:lang w:eastAsia="zh-CN"/>
        </w:rPr>
        <w:t>已</w:t>
      </w:r>
      <w:r>
        <w:rPr>
          <w:rFonts w:hint="default" w:ascii="Times New Roman" w:hAnsi="Times New Roman" w:eastAsia="仿宋" w:cs="Times New Roman"/>
          <w:sz w:val="32"/>
          <w:szCs w:val="32"/>
          <w:highlight w:val="none"/>
          <w:lang w:eastAsia="zh-CN"/>
        </w:rPr>
        <w:t>采取的风险控制措施</w:t>
      </w:r>
      <w:r>
        <w:rPr>
          <w:rFonts w:hint="default" w:ascii="Times New Roman" w:hAnsi="Times New Roman" w:eastAsia="仿宋" w:cs="Times New Roman"/>
          <w:sz w:val="32"/>
          <w:szCs w:val="32"/>
          <w:highlight w:val="none"/>
        </w:rPr>
        <w:t>、改进措施</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val="en-US" w:eastAsia="zh-CN"/>
        </w:rPr>
        <w:t>跟踪评估计划</w:t>
      </w:r>
      <w:r>
        <w:rPr>
          <w:rFonts w:hint="default" w:ascii="Times New Roman" w:hAnsi="Times New Roman" w:eastAsia="仿宋" w:cs="Times New Roman"/>
          <w:sz w:val="32"/>
          <w:szCs w:val="32"/>
          <w:highlight w:val="none"/>
        </w:rPr>
        <w:t>等。</w:t>
      </w:r>
    </w:p>
    <w:p w14:paraId="5E4EE95E">
      <w:pPr>
        <w:spacing w:line="540" w:lineRule="exact"/>
        <w:ind w:firstLine="640" w:firstLineChars="200"/>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4.</w:t>
      </w:r>
      <w:r>
        <w:rPr>
          <w:rFonts w:hint="eastAsia" w:ascii="Times New Roman" w:hAnsi="Times New Roman" w:eastAsia="楷体_GB2312" w:cs="Times New Roman"/>
          <w:sz w:val="32"/>
          <w:szCs w:val="32"/>
          <w:highlight w:val="none"/>
          <w:lang w:val="en-US" w:eastAsia="zh-CN"/>
        </w:rPr>
        <w:t>9</w:t>
      </w:r>
      <w:r>
        <w:rPr>
          <w:rFonts w:hint="eastAsia" w:ascii="楷体" w:hAnsi="楷体" w:eastAsia="楷体" w:cs="楷体"/>
          <w:sz w:val="32"/>
          <w:szCs w:val="32"/>
          <w:highlight w:val="none"/>
        </w:rPr>
        <w:t>附件</w:t>
      </w:r>
    </w:p>
    <w:p w14:paraId="5DC55E54">
      <w:pPr>
        <w:numPr>
          <w:ilvl w:val="255"/>
          <w:numId w:val="0"/>
        </w:numPr>
        <w:spacing w:line="54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自查报告涉及的有关资料应当作为报告的附件一并提交，如特殊化妆品注册证或者普通化妆品备案</w:t>
      </w:r>
      <w:r>
        <w:rPr>
          <w:rFonts w:hint="eastAsia" w:ascii="Times New Roman" w:hAnsi="Times New Roman" w:eastAsia="仿宋" w:cs="Times New Roman"/>
          <w:sz w:val="32"/>
          <w:szCs w:val="32"/>
          <w:highlight w:val="none"/>
          <w:lang w:eastAsia="zh-CN"/>
        </w:rPr>
        <w:t>凭证</w:t>
      </w:r>
      <w:r>
        <w:rPr>
          <w:rFonts w:hint="default" w:ascii="Times New Roman" w:hAnsi="Times New Roman" w:eastAsia="仿宋" w:cs="Times New Roman"/>
          <w:sz w:val="32"/>
          <w:szCs w:val="32"/>
          <w:highlight w:val="none"/>
        </w:rPr>
        <w:t>、化妆品标签样稿、产品销售包装的标签图片、</w:t>
      </w:r>
      <w:r>
        <w:rPr>
          <w:rFonts w:hint="eastAsia" w:ascii="Times New Roman" w:hAnsi="Times New Roman" w:eastAsia="仿宋" w:cs="Times New Roman"/>
          <w:sz w:val="32"/>
          <w:szCs w:val="32"/>
          <w:highlight w:val="none"/>
          <w:lang w:val="en-US" w:eastAsia="zh-CN"/>
        </w:rPr>
        <w:t>产品安全评估报告</w:t>
      </w:r>
      <w:r>
        <w:rPr>
          <w:rFonts w:hint="default" w:ascii="Times New Roman" w:hAnsi="Times New Roman" w:eastAsia="仿宋" w:cs="Times New Roman"/>
          <w:sz w:val="32"/>
          <w:szCs w:val="32"/>
          <w:highlight w:val="none"/>
        </w:rPr>
        <w:t>、产品检验报告、发生不良反应者的诊断证明、斑贴试验及其他检查报告、专家咨询意见、重要文献资料等。</w:t>
      </w:r>
    </w:p>
    <w:p w14:paraId="390BBE42">
      <w:pPr>
        <w:numPr>
          <w:ilvl w:val="255"/>
          <w:numId w:val="0"/>
        </w:numPr>
        <w:spacing w:line="540" w:lineRule="exact"/>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kern w:val="2"/>
          <w:sz w:val="32"/>
          <w:szCs w:val="32"/>
          <w:highlight w:val="none"/>
          <w:lang w:val="en-US" w:eastAsia="zh-CN" w:bidi="ar-SA"/>
        </w:rPr>
        <w:t>5.</w:t>
      </w:r>
      <w:r>
        <w:rPr>
          <w:rFonts w:hint="default" w:ascii="Times New Roman" w:hAnsi="Times New Roman" w:eastAsia="黑体" w:cs="Times New Roman"/>
          <w:sz w:val="32"/>
          <w:szCs w:val="32"/>
          <w:highlight w:val="none"/>
        </w:rPr>
        <w:t>其他要求</w:t>
      </w:r>
    </w:p>
    <w:p w14:paraId="5ABCFFAF">
      <w:pPr>
        <w:numPr>
          <w:ilvl w:val="255"/>
          <w:numId w:val="0"/>
        </w:numPr>
        <w:spacing w:line="540" w:lineRule="exact"/>
        <w:ind w:firstLine="640" w:firstLineChars="200"/>
        <w:rPr>
          <w:rFonts w:hint="default" w:ascii="Times New Roman" w:hAnsi="Times New Roman" w:eastAsia="仿宋" w:cs="Times New Roman"/>
          <w:highlight w:val="none"/>
          <w:lang w:val="en-US" w:eastAsia="zh-CN"/>
        </w:rPr>
      </w:pPr>
      <w:r>
        <w:rPr>
          <w:rFonts w:hint="default" w:ascii="Times New Roman" w:hAnsi="Times New Roman" w:eastAsia="仿宋" w:cs="Times New Roman"/>
          <w:sz w:val="32"/>
          <w:szCs w:val="32"/>
          <w:highlight w:val="none"/>
        </w:rPr>
        <w:t>化妆品注册人、备案人应按时</w:t>
      </w:r>
      <w:r>
        <w:rPr>
          <w:rFonts w:hint="eastAsia" w:ascii="Times New Roman" w:hAnsi="Times New Roman" w:eastAsia="仿宋" w:cs="Times New Roman"/>
          <w:sz w:val="32"/>
          <w:szCs w:val="32"/>
          <w:highlight w:val="none"/>
          <w:lang w:eastAsia="zh-CN"/>
        </w:rPr>
        <w:t>报送</w:t>
      </w:r>
      <w:r>
        <w:rPr>
          <w:rFonts w:hint="default" w:ascii="Times New Roman" w:hAnsi="Times New Roman" w:eastAsia="仿宋" w:cs="Times New Roman"/>
          <w:sz w:val="32"/>
          <w:szCs w:val="32"/>
          <w:highlight w:val="none"/>
        </w:rPr>
        <w:t>自查报告，并</w:t>
      </w:r>
      <w:r>
        <w:rPr>
          <w:rFonts w:hint="eastAsia" w:ascii="Times New Roman" w:hAnsi="Times New Roman" w:eastAsia="仿宋" w:cs="Times New Roman"/>
          <w:sz w:val="32"/>
          <w:szCs w:val="32"/>
          <w:highlight w:val="none"/>
          <w:lang w:eastAsia="zh-CN"/>
        </w:rPr>
        <w:t>确保</w:t>
      </w:r>
      <w:r>
        <w:rPr>
          <w:rFonts w:hint="default" w:ascii="Times New Roman" w:hAnsi="Times New Roman" w:eastAsia="仿宋" w:cs="Times New Roman"/>
          <w:sz w:val="32"/>
          <w:szCs w:val="32"/>
          <w:highlight w:val="none"/>
        </w:rPr>
        <w:t>自查报告</w:t>
      </w:r>
      <w:r>
        <w:rPr>
          <w:rFonts w:hint="eastAsia" w:ascii="Times New Roman" w:hAnsi="Times New Roman" w:eastAsia="仿宋" w:cs="Times New Roman"/>
          <w:sz w:val="32"/>
          <w:szCs w:val="32"/>
          <w:highlight w:val="none"/>
          <w:lang w:eastAsia="zh-CN"/>
        </w:rPr>
        <w:t>提供的数据和资料真实、完整、准确。如无法按时完成</w:t>
      </w:r>
      <w:r>
        <w:rPr>
          <w:rFonts w:hint="default" w:ascii="Times New Roman" w:hAnsi="Times New Roman" w:eastAsia="仿宋" w:cs="Times New Roman"/>
          <w:sz w:val="32"/>
          <w:szCs w:val="32"/>
          <w:highlight w:val="none"/>
        </w:rPr>
        <w:t>自查的</w:t>
      </w:r>
      <w:r>
        <w:rPr>
          <w:rFonts w:hint="eastAsia" w:ascii="Times New Roman" w:hAnsi="Times New Roman" w:eastAsia="仿宋" w:cs="Times New Roman"/>
          <w:sz w:val="32"/>
          <w:szCs w:val="32"/>
          <w:highlight w:val="none"/>
          <w:lang w:eastAsia="zh-CN"/>
        </w:rPr>
        <w:t>部分</w:t>
      </w:r>
      <w:r>
        <w:rPr>
          <w:rFonts w:hint="default" w:ascii="Times New Roman" w:hAnsi="Times New Roman" w:eastAsia="仿宋" w:cs="Times New Roman"/>
          <w:sz w:val="32"/>
          <w:szCs w:val="32"/>
          <w:highlight w:val="none"/>
        </w:rPr>
        <w:t>内容，</w:t>
      </w:r>
      <w:r>
        <w:rPr>
          <w:rFonts w:hint="eastAsia" w:ascii="Times New Roman" w:hAnsi="Times New Roman" w:eastAsia="仿宋" w:cs="Times New Roman"/>
          <w:sz w:val="32"/>
          <w:szCs w:val="32"/>
          <w:highlight w:val="none"/>
          <w:lang w:eastAsia="zh-CN"/>
        </w:rPr>
        <w:t>应</w:t>
      </w:r>
      <w:r>
        <w:rPr>
          <w:rFonts w:hint="default" w:ascii="Times New Roman" w:hAnsi="Times New Roman" w:eastAsia="仿宋" w:cs="Times New Roman"/>
          <w:sz w:val="32"/>
          <w:szCs w:val="32"/>
          <w:highlight w:val="none"/>
        </w:rPr>
        <w:t>在自查报告中说明</w:t>
      </w:r>
      <w:r>
        <w:rPr>
          <w:rFonts w:hint="eastAsia" w:ascii="Times New Roman" w:hAnsi="Times New Roman" w:eastAsia="仿宋" w:cs="Times New Roman"/>
          <w:sz w:val="32"/>
          <w:szCs w:val="32"/>
          <w:highlight w:val="none"/>
          <w:lang w:eastAsia="zh-CN"/>
        </w:rPr>
        <w:t>原因</w:t>
      </w:r>
      <w:r>
        <w:rPr>
          <w:rFonts w:hint="default" w:ascii="Times New Roman" w:hAnsi="Times New Roman" w:eastAsia="仿宋" w:cs="Times New Roman"/>
          <w:sz w:val="32"/>
          <w:szCs w:val="32"/>
          <w:highlight w:val="none"/>
        </w:rPr>
        <w:t>，</w:t>
      </w:r>
      <w:r>
        <w:rPr>
          <w:rFonts w:hint="eastAsia" w:ascii="Times New Roman" w:hAnsi="Times New Roman" w:eastAsia="仿宋" w:cs="Times New Roman"/>
          <w:sz w:val="32"/>
          <w:szCs w:val="32"/>
          <w:highlight w:val="none"/>
          <w:lang w:eastAsia="zh-CN"/>
        </w:rPr>
        <w:t>并</w:t>
      </w:r>
      <w:r>
        <w:rPr>
          <w:rFonts w:hint="default" w:ascii="Times New Roman" w:hAnsi="Times New Roman" w:eastAsia="仿宋" w:cs="Times New Roman"/>
          <w:sz w:val="32"/>
          <w:szCs w:val="32"/>
          <w:highlight w:val="none"/>
        </w:rPr>
        <w:t>在自查完成后</w:t>
      </w:r>
      <w:r>
        <w:rPr>
          <w:rFonts w:hint="eastAsia" w:ascii="Times New Roman" w:hAnsi="Times New Roman" w:eastAsia="仿宋" w:cs="Times New Roman"/>
          <w:sz w:val="32"/>
          <w:szCs w:val="32"/>
          <w:highlight w:val="none"/>
          <w:lang w:eastAsia="zh-CN"/>
        </w:rPr>
        <w:t>及时</w:t>
      </w:r>
      <w:r>
        <w:rPr>
          <w:rFonts w:hint="default" w:ascii="Times New Roman" w:hAnsi="Times New Roman" w:eastAsia="仿宋" w:cs="Times New Roman"/>
          <w:sz w:val="32"/>
          <w:szCs w:val="32"/>
          <w:highlight w:val="none"/>
        </w:rPr>
        <w:t>提交补充报告。</w:t>
      </w:r>
      <w:r>
        <w:rPr>
          <w:rFonts w:hint="eastAsia" w:ascii="Times New Roman" w:hAnsi="Times New Roman" w:eastAsia="仿宋" w:cs="Times New Roman"/>
          <w:sz w:val="32"/>
          <w:szCs w:val="32"/>
          <w:highlight w:val="none"/>
          <w:lang w:eastAsia="zh-CN"/>
        </w:rPr>
        <w:t>如部分</w:t>
      </w:r>
      <w:r>
        <w:rPr>
          <w:rFonts w:hint="default" w:ascii="Times New Roman" w:hAnsi="Times New Roman" w:eastAsia="仿宋" w:cs="Times New Roman"/>
          <w:sz w:val="32"/>
          <w:szCs w:val="32"/>
          <w:highlight w:val="none"/>
        </w:rPr>
        <w:t>信息无法</w:t>
      </w:r>
      <w:r>
        <w:rPr>
          <w:rFonts w:hint="eastAsia" w:ascii="Times New Roman" w:hAnsi="Times New Roman" w:eastAsia="仿宋" w:cs="Times New Roman"/>
          <w:sz w:val="32"/>
          <w:szCs w:val="32"/>
          <w:highlight w:val="none"/>
          <w:lang w:eastAsia="zh-CN"/>
        </w:rPr>
        <w:t>收集，应</w:t>
      </w:r>
      <w:r>
        <w:rPr>
          <w:rFonts w:hint="default" w:ascii="Times New Roman" w:hAnsi="Times New Roman" w:eastAsia="仿宋" w:cs="Times New Roman"/>
          <w:sz w:val="32"/>
          <w:szCs w:val="32"/>
          <w:highlight w:val="none"/>
        </w:rPr>
        <w:t>在自查报告中说明相关情况</w:t>
      </w:r>
      <w:r>
        <w:rPr>
          <w:rFonts w:hint="eastAsia" w:ascii="Times New Roman" w:hAnsi="Times New Roman" w:eastAsia="仿宋" w:cs="Times New Roman"/>
          <w:sz w:val="32"/>
          <w:szCs w:val="32"/>
          <w:highlight w:val="none"/>
          <w:lang w:eastAsia="zh-CN"/>
        </w:rPr>
        <w:t>。</w:t>
      </w:r>
    </w:p>
    <w:p w14:paraId="23CF702F">
      <w:pPr>
        <w:spacing w:line="540" w:lineRule="exact"/>
        <w:ind w:firstLine="640" w:firstLineChars="200"/>
        <w:rPr>
          <w:rFonts w:ascii="Times New Roman" w:hAnsi="Times New Roman" w:eastAsia="仿宋_GB2312" w:cs="Times New Roman"/>
          <w:sz w:val="32"/>
          <w:szCs w:val="32"/>
          <w:highlight w:val="none"/>
        </w:rPr>
      </w:pPr>
    </w:p>
    <w:p w14:paraId="3C947CBE">
      <w:pPr>
        <w:spacing w:line="540" w:lineRule="exact"/>
        <w:ind w:left="1598" w:leftChars="304" w:hanging="960" w:hangingChars="300"/>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rPr>
        <w:t>附</w:t>
      </w:r>
      <w:r>
        <w:rPr>
          <w:rFonts w:hint="eastAsia" w:ascii="Times New Roman" w:hAnsi="Times New Roman" w:eastAsia="仿宋" w:cs="Times New Roman"/>
          <w:sz w:val="32"/>
          <w:szCs w:val="32"/>
          <w:highlight w:val="none"/>
          <w:lang w:val="en-US" w:eastAsia="zh-CN"/>
        </w:rPr>
        <w:t>件</w:t>
      </w:r>
      <w:r>
        <w:rPr>
          <w:rFonts w:hint="default" w:ascii="Times New Roman" w:hAnsi="Times New Roman" w:eastAsia="仿宋" w:cs="Times New Roman"/>
          <w:sz w:val="32"/>
          <w:szCs w:val="32"/>
          <w:highlight w:val="none"/>
        </w:rPr>
        <w:t>：1.化妆品不良反应自查报告</w:t>
      </w:r>
      <w:r>
        <w:rPr>
          <w:rFonts w:hint="default" w:ascii="Times New Roman" w:hAnsi="Times New Roman" w:eastAsia="仿宋" w:cs="Times New Roman"/>
          <w:sz w:val="32"/>
          <w:szCs w:val="32"/>
          <w:highlight w:val="none"/>
          <w:lang w:eastAsia="zh-CN"/>
        </w:rPr>
        <w:t>参考格式</w:t>
      </w:r>
    </w:p>
    <w:p w14:paraId="6E9148C8">
      <w:pPr>
        <w:spacing w:line="540" w:lineRule="exact"/>
        <w:ind w:left="0" w:leftChars="0" w:firstLine="1600" w:firstLineChars="500"/>
        <w:rPr>
          <w:rFonts w:hint="eastAsia" w:ascii="仿宋" w:hAnsi="仿宋" w:eastAsia="仿宋" w:cs="仿宋"/>
          <w:sz w:val="32"/>
          <w:szCs w:val="32"/>
          <w:highlight w:val="none"/>
        </w:rPr>
      </w:pPr>
      <w:r>
        <w:rPr>
          <w:rFonts w:hint="default" w:ascii="Times New Roman" w:hAnsi="Times New Roman" w:eastAsia="仿宋" w:cs="Times New Roman"/>
          <w:sz w:val="32"/>
          <w:szCs w:val="32"/>
          <w:highlight w:val="none"/>
        </w:rPr>
        <w:t>2.</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（化妆品名称</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个例</w:t>
      </w:r>
      <w:r>
        <w:rPr>
          <w:rFonts w:hint="eastAsia" w:ascii="仿宋" w:hAnsi="仿宋" w:eastAsia="仿宋" w:cs="仿宋"/>
          <w:sz w:val="32"/>
          <w:szCs w:val="32"/>
          <w:highlight w:val="none"/>
        </w:rPr>
        <w:t>化妆品不良反应报告列表</w:t>
      </w:r>
    </w:p>
    <w:p w14:paraId="46E6F572">
      <w:pPr>
        <w:rPr>
          <w:highlight w:val="none"/>
        </w:rPr>
      </w:pPr>
      <w:r>
        <w:rPr>
          <w:highlight w:val="none"/>
        </w:rPr>
        <w:br w:type="page"/>
      </w:r>
    </w:p>
    <w:p w14:paraId="3C43EBFF">
      <w:pPr>
        <w:widowControl/>
        <w:spacing w:line="540" w:lineRule="exact"/>
        <w:jc w:val="left"/>
        <w:rPr>
          <w:rFonts w:hint="eastAsia" w:ascii="黑体" w:hAnsi="黑体" w:eastAsia="黑体" w:cs="Times New Roman"/>
          <w:sz w:val="32"/>
          <w:szCs w:val="28"/>
          <w:highlight w:val="none"/>
        </w:rPr>
      </w:pPr>
      <w:r>
        <w:rPr>
          <w:rFonts w:hint="eastAsia" w:ascii="黑体" w:hAnsi="黑体" w:eastAsia="黑体" w:cs="Times New Roman"/>
          <w:sz w:val="32"/>
          <w:szCs w:val="28"/>
          <w:highlight w:val="none"/>
        </w:rPr>
        <w:t>附</w:t>
      </w:r>
      <w:r>
        <w:rPr>
          <w:rFonts w:hint="eastAsia" w:ascii="黑体" w:hAnsi="黑体" w:eastAsia="黑体" w:cs="Times New Roman"/>
          <w:sz w:val="32"/>
          <w:szCs w:val="28"/>
          <w:highlight w:val="none"/>
          <w:lang w:val="en-US" w:eastAsia="zh-CN"/>
        </w:rPr>
        <w:t>件</w:t>
      </w:r>
      <w:r>
        <w:rPr>
          <w:rFonts w:hint="eastAsia" w:ascii="黑体" w:hAnsi="黑体" w:eastAsia="黑体" w:cs="Times New Roman"/>
          <w:sz w:val="32"/>
          <w:szCs w:val="28"/>
          <w:highlight w:val="none"/>
        </w:rPr>
        <w:t>1</w:t>
      </w:r>
    </w:p>
    <w:p w14:paraId="3E293919">
      <w:pPr>
        <w:keepNext w:val="0"/>
        <w:keepLines w:val="0"/>
        <w:pageBreakBefore w:val="0"/>
        <w:widowControl w:val="0"/>
        <w:kinsoku/>
        <w:wordWrap/>
        <w:overflowPunct/>
        <w:topLinePunct w:val="0"/>
        <w:autoSpaceDE/>
        <w:autoSpaceDN/>
        <w:bidi w:val="0"/>
        <w:adjustRightInd/>
        <w:snapToGrid/>
        <w:spacing w:before="312" w:beforeLines="100" w:after="312" w:afterLines="100" w:line="640" w:lineRule="exact"/>
        <w:jc w:val="center"/>
        <w:textAlignment w:val="auto"/>
        <w:rPr>
          <w:rFonts w:hint="default"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化妆品不良反应自查报告参考格式</w:t>
      </w:r>
    </w:p>
    <w:tbl>
      <w:tblPr>
        <w:tblStyle w:val="5"/>
        <w:tblW w:w="0" w:type="auto"/>
        <w:tblInd w:w="-108" w:type="dxa"/>
        <w:tblLayout w:type="fixed"/>
        <w:tblCellMar>
          <w:top w:w="0" w:type="dxa"/>
          <w:left w:w="108" w:type="dxa"/>
          <w:bottom w:w="0" w:type="dxa"/>
          <w:right w:w="108" w:type="dxa"/>
        </w:tblCellMar>
      </w:tblPr>
      <w:tblGrid>
        <w:gridCol w:w="2660"/>
        <w:gridCol w:w="2618"/>
        <w:gridCol w:w="416"/>
        <w:gridCol w:w="2744"/>
      </w:tblGrid>
      <w:tr w14:paraId="407E0DA3">
        <w:tblPrEx>
          <w:tblCellMar>
            <w:top w:w="0" w:type="dxa"/>
            <w:left w:w="108" w:type="dxa"/>
            <w:bottom w:w="0" w:type="dxa"/>
            <w:right w:w="108" w:type="dxa"/>
          </w:tblCellMar>
        </w:tblPrEx>
        <w:trPr>
          <w:trHeight w:val="1077" w:hRule="atLeast"/>
        </w:trPr>
        <w:tc>
          <w:tcPr>
            <w:tcW w:w="8438" w:type="dxa"/>
            <w:gridSpan w:val="4"/>
            <w:vAlign w:val="center"/>
          </w:tcPr>
          <w:p w14:paraId="660CB121">
            <w:pPr>
              <w:spacing w:line="540" w:lineRule="exact"/>
              <w:rPr>
                <w:highlight w:val="none"/>
              </w:rPr>
            </w:pPr>
          </w:p>
          <w:p w14:paraId="504AD744">
            <w:pPr>
              <w:spacing w:line="540" w:lineRule="exact"/>
              <w:rPr>
                <w:highlight w:val="none"/>
              </w:rPr>
            </w:pPr>
          </w:p>
          <w:p w14:paraId="6297B774">
            <w:pPr>
              <w:pStyle w:val="7"/>
              <w:spacing w:line="540" w:lineRule="exact"/>
              <w:ind w:firstLine="600"/>
              <w:rPr>
                <w:highlight w:val="none"/>
              </w:rPr>
            </w:pPr>
          </w:p>
          <w:p w14:paraId="02CC0534">
            <w:pPr>
              <w:spacing w:line="540" w:lineRule="exact"/>
              <w:rPr>
                <w:highlight w:val="none"/>
              </w:rPr>
            </w:pPr>
          </w:p>
          <w:p w14:paraId="6C882242">
            <w:pPr>
              <w:spacing w:line="54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eastAsia="zh-CN"/>
              </w:rPr>
              <w:t>××</w:t>
            </w:r>
            <w:r>
              <w:rPr>
                <w:rFonts w:hint="eastAsia" w:ascii="方正小标宋简体" w:hAnsi="方正小标宋简体" w:eastAsia="方正小标宋简体" w:cs="方正小标宋简体"/>
                <w:sz w:val="44"/>
                <w:szCs w:val="44"/>
                <w:highlight w:val="none"/>
              </w:rPr>
              <w:t>(化妆品名称)</w:t>
            </w:r>
          </w:p>
          <w:p w14:paraId="4F3F12A3">
            <w:pPr>
              <w:spacing w:line="540" w:lineRule="exact"/>
              <w:jc w:val="center"/>
              <w:rPr>
                <w:rFonts w:eastAsia="方正小标宋_GBK"/>
                <w:b/>
                <w:bCs/>
                <w:sz w:val="44"/>
                <w:szCs w:val="44"/>
                <w:highlight w:val="none"/>
              </w:rPr>
            </w:pPr>
            <w:r>
              <w:rPr>
                <w:rFonts w:hint="eastAsia" w:ascii="方正小标宋简体" w:hAnsi="方正小标宋简体" w:eastAsia="方正小标宋简体" w:cs="方正小标宋简体"/>
                <w:sz w:val="44"/>
                <w:szCs w:val="44"/>
                <w:highlight w:val="none"/>
              </w:rPr>
              <w:t>化妆品不良反应自查报告</w:t>
            </w:r>
          </w:p>
        </w:tc>
      </w:tr>
      <w:tr w14:paraId="41E3357B">
        <w:tblPrEx>
          <w:tblCellMar>
            <w:top w:w="0" w:type="dxa"/>
            <w:left w:w="108" w:type="dxa"/>
            <w:bottom w:w="0" w:type="dxa"/>
            <w:right w:w="108" w:type="dxa"/>
          </w:tblCellMar>
        </w:tblPrEx>
        <w:tc>
          <w:tcPr>
            <w:tcW w:w="2660" w:type="dxa"/>
          </w:tcPr>
          <w:p w14:paraId="7A0CE0D2">
            <w:pPr>
              <w:spacing w:line="540" w:lineRule="exact"/>
              <w:jc w:val="distribute"/>
              <w:rPr>
                <w:rFonts w:eastAsia="仿宋_GB2312"/>
                <w:b/>
                <w:bCs/>
                <w:sz w:val="28"/>
                <w:szCs w:val="28"/>
                <w:highlight w:val="none"/>
              </w:rPr>
            </w:pPr>
          </w:p>
        </w:tc>
        <w:tc>
          <w:tcPr>
            <w:tcW w:w="5778" w:type="dxa"/>
            <w:gridSpan w:val="3"/>
          </w:tcPr>
          <w:p w14:paraId="2944B4A7">
            <w:pPr>
              <w:spacing w:line="540" w:lineRule="exact"/>
              <w:rPr>
                <w:rFonts w:eastAsia="仿宋_GB2312"/>
                <w:b/>
                <w:bCs/>
                <w:sz w:val="28"/>
                <w:szCs w:val="28"/>
                <w:highlight w:val="none"/>
              </w:rPr>
            </w:pPr>
          </w:p>
        </w:tc>
      </w:tr>
      <w:tr w14:paraId="1E35B9E1">
        <w:tblPrEx>
          <w:tblCellMar>
            <w:top w:w="0" w:type="dxa"/>
            <w:left w:w="108" w:type="dxa"/>
            <w:bottom w:w="0" w:type="dxa"/>
            <w:right w:w="108" w:type="dxa"/>
          </w:tblCellMar>
        </w:tblPrEx>
        <w:tc>
          <w:tcPr>
            <w:tcW w:w="2660" w:type="dxa"/>
          </w:tcPr>
          <w:p w14:paraId="29195EC4">
            <w:pPr>
              <w:spacing w:line="540" w:lineRule="exact"/>
              <w:jc w:val="distribute"/>
              <w:rPr>
                <w:rFonts w:eastAsia="仿宋_GB2312"/>
                <w:b/>
                <w:bCs/>
                <w:sz w:val="28"/>
                <w:szCs w:val="28"/>
                <w:highlight w:val="none"/>
              </w:rPr>
            </w:pPr>
          </w:p>
          <w:p w14:paraId="0E1AF15E">
            <w:pPr>
              <w:pStyle w:val="7"/>
              <w:spacing w:line="540" w:lineRule="exact"/>
              <w:ind w:firstLine="600"/>
              <w:rPr>
                <w:highlight w:val="none"/>
              </w:rPr>
            </w:pPr>
          </w:p>
        </w:tc>
        <w:tc>
          <w:tcPr>
            <w:tcW w:w="5778" w:type="dxa"/>
            <w:gridSpan w:val="3"/>
          </w:tcPr>
          <w:p w14:paraId="4F143719">
            <w:pPr>
              <w:spacing w:line="540" w:lineRule="exact"/>
              <w:rPr>
                <w:rFonts w:eastAsia="仿宋_GB2312"/>
                <w:b/>
                <w:bCs/>
                <w:sz w:val="28"/>
                <w:szCs w:val="28"/>
                <w:highlight w:val="none"/>
              </w:rPr>
            </w:pPr>
          </w:p>
        </w:tc>
      </w:tr>
      <w:tr w14:paraId="4765B1BD">
        <w:tblPrEx>
          <w:tblCellMar>
            <w:top w:w="0" w:type="dxa"/>
            <w:left w:w="108" w:type="dxa"/>
            <w:bottom w:w="0" w:type="dxa"/>
            <w:right w:w="108" w:type="dxa"/>
          </w:tblCellMar>
        </w:tblPrEx>
        <w:tc>
          <w:tcPr>
            <w:tcW w:w="8438" w:type="dxa"/>
            <w:gridSpan w:val="4"/>
          </w:tcPr>
          <w:p w14:paraId="2290D428">
            <w:pPr>
              <w:spacing w:line="540" w:lineRule="exact"/>
              <w:rPr>
                <w:rFonts w:eastAsia="仿宋_GB2312"/>
                <w:b/>
                <w:bCs/>
                <w:sz w:val="28"/>
                <w:szCs w:val="28"/>
                <w:highlight w:val="none"/>
              </w:rPr>
            </w:pPr>
          </w:p>
        </w:tc>
      </w:tr>
      <w:tr w14:paraId="43B66CE2">
        <w:tblPrEx>
          <w:tblCellMar>
            <w:top w:w="0" w:type="dxa"/>
            <w:left w:w="108" w:type="dxa"/>
            <w:bottom w:w="0" w:type="dxa"/>
            <w:right w:w="108" w:type="dxa"/>
          </w:tblCellMar>
        </w:tblPrEx>
        <w:trPr>
          <w:trHeight w:val="446" w:hRule="atLeast"/>
        </w:trPr>
        <w:tc>
          <w:tcPr>
            <w:tcW w:w="8438" w:type="dxa"/>
            <w:gridSpan w:val="4"/>
            <w:vAlign w:val="center"/>
          </w:tcPr>
          <w:p w14:paraId="68DAAF80">
            <w:pPr>
              <w:spacing w:line="540" w:lineRule="exact"/>
              <w:ind w:firstLine="482" w:firstLineChars="200"/>
              <w:rPr>
                <w:rFonts w:eastAsia="仿宋_GB2312"/>
                <w:b/>
                <w:bCs/>
                <w:sz w:val="24"/>
                <w:szCs w:val="28"/>
                <w:highlight w:val="none"/>
              </w:rPr>
            </w:pPr>
          </w:p>
        </w:tc>
      </w:tr>
      <w:tr w14:paraId="123DFCEB">
        <w:tblPrEx>
          <w:tblCellMar>
            <w:top w:w="0" w:type="dxa"/>
            <w:left w:w="108" w:type="dxa"/>
            <w:bottom w:w="0" w:type="dxa"/>
            <w:right w:w="108" w:type="dxa"/>
          </w:tblCellMar>
        </w:tblPrEx>
        <w:tc>
          <w:tcPr>
            <w:tcW w:w="5694" w:type="dxa"/>
            <w:gridSpan w:val="3"/>
          </w:tcPr>
          <w:p w14:paraId="77F968FA">
            <w:pPr>
              <w:spacing w:line="540" w:lineRule="exact"/>
              <w:ind w:firstLine="0" w:firstLineChars="0"/>
              <w:jc w:val="right"/>
              <w:rPr>
                <w:rFonts w:hint="default" w:ascii="Times New Roman" w:hAnsi="Times New Roman" w:eastAsia="仿宋" w:cs="Times New Roman"/>
                <w:bCs/>
                <w:sz w:val="32"/>
                <w:szCs w:val="32"/>
                <w:highlight w:val="none"/>
                <w:lang w:val="en-US" w:eastAsia="zh-CN"/>
              </w:rPr>
            </w:pPr>
            <w:r>
              <w:rPr>
                <w:rFonts w:hint="default" w:ascii="Times New Roman" w:hAnsi="Times New Roman" w:eastAsia="仿宋" w:cs="Times New Roman"/>
                <w:bCs/>
                <w:sz w:val="32"/>
                <w:szCs w:val="32"/>
                <w:highlight w:val="none"/>
              </w:rPr>
              <w:t>化妆品注册人、备案人</w:t>
            </w:r>
            <w:r>
              <w:rPr>
                <w:rFonts w:hint="default" w:ascii="Times New Roman" w:hAnsi="Times New Roman" w:eastAsia="仿宋" w:cs="Times New Roman"/>
                <w:bCs/>
                <w:sz w:val="32"/>
                <w:szCs w:val="32"/>
                <w:highlight w:val="none"/>
                <w:lang w:val="en-US" w:eastAsia="zh-CN"/>
              </w:rPr>
              <w:t>或境内责任人</w:t>
            </w:r>
            <w:r>
              <w:rPr>
                <w:rFonts w:hint="default" w:ascii="Times New Roman" w:hAnsi="Times New Roman" w:eastAsia="仿宋" w:cs="Times New Roman"/>
                <w:bCs/>
                <w:sz w:val="32"/>
                <w:szCs w:val="32"/>
                <w:highlight w:val="none"/>
                <w:lang w:eastAsia="zh-CN"/>
              </w:rPr>
              <w:t>：</w:t>
            </w:r>
          </w:p>
        </w:tc>
        <w:tc>
          <w:tcPr>
            <w:tcW w:w="2744" w:type="dxa"/>
            <w:tcBorders>
              <w:left w:val="nil"/>
            </w:tcBorders>
          </w:tcPr>
          <w:p w14:paraId="44F0D0BC">
            <w:pPr>
              <w:spacing w:line="540" w:lineRule="exact"/>
              <w:ind w:firstLine="1280" w:firstLineChars="400"/>
              <w:rPr>
                <w:rFonts w:hint="default" w:ascii="Times New Roman" w:hAnsi="Times New Roman" w:eastAsia="仿宋" w:cs="Times New Roman"/>
                <w:bCs/>
                <w:sz w:val="32"/>
                <w:szCs w:val="32"/>
                <w:highlight w:val="none"/>
              </w:rPr>
            </w:pPr>
            <w:r>
              <w:rPr>
                <w:rFonts w:hint="default" w:ascii="Times New Roman" w:hAnsi="Times New Roman" w:eastAsia="仿宋" w:cs="Times New Roman"/>
                <w:bCs/>
                <w:sz w:val="32"/>
                <w:szCs w:val="32"/>
                <w:highlight w:val="none"/>
                <w:lang w:eastAsia="zh-CN"/>
              </w:rPr>
              <w:t>（</w:t>
            </w:r>
            <w:r>
              <w:rPr>
                <w:rFonts w:hint="default" w:ascii="Times New Roman" w:hAnsi="Times New Roman" w:eastAsia="仿宋" w:cs="Times New Roman"/>
                <w:bCs/>
                <w:sz w:val="32"/>
                <w:szCs w:val="32"/>
                <w:highlight w:val="none"/>
                <w:lang w:val="en-US" w:eastAsia="zh-CN"/>
              </w:rPr>
              <w:t>盖章</w:t>
            </w:r>
            <w:r>
              <w:rPr>
                <w:rFonts w:hint="default" w:ascii="Times New Roman" w:hAnsi="Times New Roman" w:eastAsia="仿宋" w:cs="Times New Roman"/>
                <w:bCs/>
                <w:sz w:val="32"/>
                <w:szCs w:val="32"/>
                <w:highlight w:val="none"/>
                <w:lang w:eastAsia="zh-CN"/>
              </w:rPr>
              <w:t>）</w:t>
            </w:r>
          </w:p>
        </w:tc>
      </w:tr>
      <w:tr w14:paraId="3D012DA2">
        <w:tblPrEx>
          <w:tblCellMar>
            <w:top w:w="0" w:type="dxa"/>
            <w:left w:w="108" w:type="dxa"/>
            <w:bottom w:w="0" w:type="dxa"/>
            <w:right w:w="108" w:type="dxa"/>
          </w:tblCellMar>
        </w:tblPrEx>
        <w:tc>
          <w:tcPr>
            <w:tcW w:w="5694" w:type="dxa"/>
            <w:gridSpan w:val="3"/>
          </w:tcPr>
          <w:p w14:paraId="56578DCC">
            <w:pPr>
              <w:spacing w:line="540" w:lineRule="exact"/>
              <w:ind w:firstLine="160" w:firstLineChars="50"/>
              <w:jc w:val="right"/>
              <w:rPr>
                <w:rFonts w:hint="default" w:ascii="Times New Roman" w:hAnsi="Times New Roman" w:eastAsia="仿宋" w:cs="Times New Roman"/>
                <w:bCs/>
                <w:sz w:val="32"/>
                <w:szCs w:val="32"/>
                <w:highlight w:val="none"/>
              </w:rPr>
            </w:pPr>
            <w:r>
              <w:rPr>
                <w:rFonts w:hint="default" w:ascii="Times New Roman" w:hAnsi="Times New Roman" w:eastAsia="仿宋" w:cs="Times New Roman"/>
                <w:bCs/>
                <w:sz w:val="32"/>
                <w:szCs w:val="32"/>
                <w:highlight w:val="none"/>
              </w:rPr>
              <w:t>联系地址：</w:t>
            </w:r>
          </w:p>
        </w:tc>
        <w:tc>
          <w:tcPr>
            <w:tcW w:w="2744" w:type="dxa"/>
            <w:tcBorders>
              <w:left w:val="nil"/>
            </w:tcBorders>
          </w:tcPr>
          <w:p w14:paraId="22B38422">
            <w:pPr>
              <w:spacing w:line="540" w:lineRule="exact"/>
              <w:rPr>
                <w:rFonts w:hint="default" w:ascii="Times New Roman" w:hAnsi="Times New Roman" w:eastAsia="仿宋" w:cs="Times New Roman"/>
                <w:bCs/>
                <w:sz w:val="32"/>
                <w:szCs w:val="32"/>
                <w:highlight w:val="none"/>
              </w:rPr>
            </w:pPr>
          </w:p>
        </w:tc>
      </w:tr>
      <w:tr w14:paraId="0E5C8049">
        <w:tblPrEx>
          <w:tblCellMar>
            <w:top w:w="0" w:type="dxa"/>
            <w:left w:w="108" w:type="dxa"/>
            <w:bottom w:w="0" w:type="dxa"/>
            <w:right w:w="108" w:type="dxa"/>
          </w:tblCellMar>
        </w:tblPrEx>
        <w:tc>
          <w:tcPr>
            <w:tcW w:w="5694" w:type="dxa"/>
            <w:gridSpan w:val="3"/>
          </w:tcPr>
          <w:p w14:paraId="41FA81EA">
            <w:pPr>
              <w:spacing w:line="540" w:lineRule="exact"/>
              <w:ind w:firstLine="160" w:firstLineChars="50"/>
              <w:jc w:val="right"/>
              <w:rPr>
                <w:rFonts w:hint="default" w:ascii="Times New Roman" w:hAnsi="Times New Roman" w:eastAsia="仿宋" w:cs="Times New Roman"/>
                <w:bCs/>
                <w:sz w:val="32"/>
                <w:szCs w:val="32"/>
                <w:highlight w:val="none"/>
              </w:rPr>
            </w:pPr>
            <w:r>
              <w:rPr>
                <w:rFonts w:hint="default" w:ascii="Times New Roman" w:hAnsi="Times New Roman" w:eastAsia="仿宋" w:cs="Times New Roman"/>
                <w:bCs/>
                <w:sz w:val="32"/>
                <w:szCs w:val="32"/>
                <w:highlight w:val="none"/>
              </w:rPr>
              <w:t>质量安全负责人或其</w:t>
            </w:r>
            <w:r>
              <w:rPr>
                <w:rFonts w:hint="eastAsia" w:ascii="Times New Roman" w:hAnsi="Times New Roman" w:eastAsia="仿宋" w:cs="Times New Roman"/>
                <w:bCs/>
                <w:sz w:val="32"/>
                <w:szCs w:val="32"/>
                <w:highlight w:val="none"/>
                <w:lang w:eastAsia="zh-CN"/>
              </w:rPr>
              <w:t>授权人：</w:t>
            </w:r>
          </w:p>
        </w:tc>
        <w:tc>
          <w:tcPr>
            <w:tcW w:w="2744" w:type="dxa"/>
            <w:tcBorders>
              <w:left w:val="nil"/>
            </w:tcBorders>
          </w:tcPr>
          <w:p w14:paraId="2D7014DA">
            <w:pPr>
              <w:spacing w:line="540" w:lineRule="exact"/>
              <w:rPr>
                <w:rFonts w:hint="default" w:ascii="Times New Roman" w:hAnsi="Times New Roman" w:eastAsia="仿宋" w:cs="Times New Roman"/>
                <w:sz w:val="32"/>
                <w:szCs w:val="32"/>
                <w:highlight w:val="none"/>
              </w:rPr>
            </w:pPr>
          </w:p>
        </w:tc>
      </w:tr>
      <w:tr w14:paraId="6D6D5A32">
        <w:tblPrEx>
          <w:tblCellMar>
            <w:top w:w="0" w:type="dxa"/>
            <w:left w:w="108" w:type="dxa"/>
            <w:bottom w:w="0" w:type="dxa"/>
            <w:right w:w="108" w:type="dxa"/>
          </w:tblCellMar>
        </w:tblPrEx>
        <w:tc>
          <w:tcPr>
            <w:tcW w:w="5694" w:type="dxa"/>
            <w:gridSpan w:val="3"/>
          </w:tcPr>
          <w:p w14:paraId="2254F804">
            <w:pPr>
              <w:spacing w:line="540" w:lineRule="exact"/>
              <w:ind w:firstLine="160" w:firstLineChars="50"/>
              <w:jc w:val="right"/>
              <w:rPr>
                <w:rFonts w:hint="default" w:ascii="Times New Roman" w:hAnsi="Times New Roman" w:eastAsia="仿宋" w:cs="Times New Roman"/>
                <w:bCs/>
                <w:sz w:val="32"/>
                <w:szCs w:val="32"/>
                <w:highlight w:val="none"/>
              </w:rPr>
            </w:pPr>
            <w:r>
              <w:rPr>
                <w:rFonts w:hint="default" w:ascii="Times New Roman" w:hAnsi="Times New Roman" w:eastAsia="仿宋" w:cs="Times New Roman"/>
                <w:bCs/>
                <w:sz w:val="32"/>
                <w:szCs w:val="32"/>
                <w:highlight w:val="none"/>
              </w:rPr>
              <w:t>报告</w:t>
            </w:r>
            <w:r>
              <w:rPr>
                <w:rFonts w:hint="eastAsia" w:ascii="Times New Roman" w:hAnsi="Times New Roman" w:eastAsia="仿宋" w:cs="Times New Roman"/>
                <w:bCs/>
                <w:sz w:val="32"/>
                <w:szCs w:val="32"/>
                <w:highlight w:val="none"/>
                <w:lang w:eastAsia="zh-CN"/>
              </w:rPr>
              <w:t>联系</w:t>
            </w:r>
            <w:r>
              <w:rPr>
                <w:rFonts w:hint="default" w:ascii="Times New Roman" w:hAnsi="Times New Roman" w:eastAsia="仿宋" w:cs="Times New Roman"/>
                <w:bCs/>
                <w:sz w:val="32"/>
                <w:szCs w:val="32"/>
                <w:highlight w:val="none"/>
              </w:rPr>
              <w:t>人：</w:t>
            </w:r>
          </w:p>
        </w:tc>
        <w:tc>
          <w:tcPr>
            <w:tcW w:w="2744" w:type="dxa"/>
            <w:tcBorders>
              <w:left w:val="nil"/>
            </w:tcBorders>
          </w:tcPr>
          <w:p w14:paraId="2080C234">
            <w:pPr>
              <w:spacing w:line="540" w:lineRule="exact"/>
              <w:rPr>
                <w:rFonts w:hint="default" w:ascii="Times New Roman" w:hAnsi="Times New Roman" w:eastAsia="仿宋" w:cs="Times New Roman"/>
                <w:sz w:val="32"/>
                <w:szCs w:val="32"/>
                <w:highlight w:val="none"/>
              </w:rPr>
            </w:pPr>
          </w:p>
        </w:tc>
      </w:tr>
      <w:tr w14:paraId="186BB410">
        <w:tblPrEx>
          <w:tblCellMar>
            <w:top w:w="0" w:type="dxa"/>
            <w:left w:w="108" w:type="dxa"/>
            <w:bottom w:w="0" w:type="dxa"/>
            <w:right w:w="108" w:type="dxa"/>
          </w:tblCellMar>
        </w:tblPrEx>
        <w:tc>
          <w:tcPr>
            <w:tcW w:w="5694" w:type="dxa"/>
            <w:gridSpan w:val="3"/>
          </w:tcPr>
          <w:p w14:paraId="4EB9CFCF">
            <w:pPr>
              <w:spacing w:line="540" w:lineRule="exact"/>
              <w:ind w:firstLine="160" w:firstLineChars="50"/>
              <w:jc w:val="right"/>
              <w:rPr>
                <w:rFonts w:hint="default" w:ascii="Times New Roman" w:hAnsi="Times New Roman" w:eastAsia="仿宋" w:cs="Times New Roman"/>
                <w:bCs/>
                <w:sz w:val="32"/>
                <w:szCs w:val="32"/>
                <w:highlight w:val="none"/>
              </w:rPr>
            </w:pPr>
            <w:r>
              <w:rPr>
                <w:rFonts w:hint="eastAsia" w:ascii="Times New Roman" w:hAnsi="Times New Roman" w:eastAsia="仿宋" w:cs="Times New Roman"/>
                <w:bCs/>
                <w:sz w:val="32"/>
                <w:szCs w:val="32"/>
                <w:highlight w:val="none"/>
                <w:lang w:eastAsia="zh-CN"/>
              </w:rPr>
              <w:t>联系电话</w:t>
            </w:r>
            <w:r>
              <w:rPr>
                <w:rFonts w:hint="default" w:ascii="Times New Roman" w:hAnsi="Times New Roman" w:eastAsia="仿宋" w:cs="Times New Roman"/>
                <w:bCs/>
                <w:sz w:val="32"/>
                <w:szCs w:val="32"/>
                <w:highlight w:val="none"/>
              </w:rPr>
              <w:t>：</w:t>
            </w:r>
          </w:p>
        </w:tc>
        <w:tc>
          <w:tcPr>
            <w:tcW w:w="2744" w:type="dxa"/>
            <w:tcBorders>
              <w:left w:val="nil"/>
            </w:tcBorders>
          </w:tcPr>
          <w:p w14:paraId="0DFECF6A">
            <w:pPr>
              <w:spacing w:line="540" w:lineRule="exact"/>
              <w:jc w:val="right"/>
              <w:rPr>
                <w:rFonts w:hint="default" w:ascii="Times New Roman" w:hAnsi="Times New Roman" w:eastAsia="仿宋" w:cs="Times New Roman"/>
                <w:sz w:val="32"/>
                <w:szCs w:val="32"/>
                <w:highlight w:val="none"/>
              </w:rPr>
            </w:pPr>
          </w:p>
        </w:tc>
      </w:tr>
      <w:tr w14:paraId="448C409F">
        <w:tblPrEx>
          <w:tblCellMar>
            <w:top w:w="0" w:type="dxa"/>
            <w:left w:w="108" w:type="dxa"/>
            <w:bottom w:w="0" w:type="dxa"/>
            <w:right w:w="108" w:type="dxa"/>
          </w:tblCellMar>
        </w:tblPrEx>
        <w:tc>
          <w:tcPr>
            <w:tcW w:w="5694" w:type="dxa"/>
            <w:gridSpan w:val="3"/>
            <w:shd w:val="clear" w:color="auto" w:fill="auto"/>
            <w:vAlign w:val="top"/>
          </w:tcPr>
          <w:p w14:paraId="2DC76247">
            <w:pPr>
              <w:spacing w:line="540" w:lineRule="exact"/>
              <w:ind w:firstLine="160" w:firstLineChars="50"/>
              <w:jc w:val="right"/>
              <w:rPr>
                <w:rFonts w:hint="default" w:ascii="Times New Roman" w:hAnsi="Times New Roman" w:eastAsia="仿宋" w:cs="Times New Roman"/>
                <w:bCs/>
                <w:kern w:val="2"/>
                <w:sz w:val="32"/>
                <w:szCs w:val="32"/>
                <w:highlight w:val="none"/>
                <w:lang w:val="en-US" w:eastAsia="zh-CN" w:bidi="ar-SA"/>
              </w:rPr>
            </w:pPr>
            <w:r>
              <w:rPr>
                <w:rFonts w:hint="default" w:ascii="Times New Roman" w:hAnsi="Times New Roman" w:eastAsia="仿宋" w:cs="Times New Roman"/>
                <w:bCs/>
                <w:sz w:val="32"/>
                <w:szCs w:val="32"/>
                <w:highlight w:val="none"/>
              </w:rPr>
              <w:t>报告提交时间：</w:t>
            </w:r>
          </w:p>
        </w:tc>
        <w:tc>
          <w:tcPr>
            <w:tcW w:w="2744" w:type="dxa"/>
            <w:tcBorders>
              <w:left w:val="nil"/>
            </w:tcBorders>
            <w:shd w:val="clear" w:color="auto" w:fill="auto"/>
            <w:vAlign w:val="top"/>
          </w:tcPr>
          <w:p w14:paraId="4B0C2730">
            <w:pPr>
              <w:spacing w:line="540" w:lineRule="exact"/>
              <w:rPr>
                <w:rFonts w:hint="default" w:ascii="Times New Roman" w:hAnsi="Times New Roman" w:eastAsia="仿宋" w:cs="Times New Roman"/>
                <w:kern w:val="2"/>
                <w:sz w:val="32"/>
                <w:szCs w:val="32"/>
                <w:highlight w:val="none"/>
                <w:lang w:val="en-US" w:eastAsia="zh-CN" w:bidi="ar-SA"/>
              </w:rPr>
            </w:pPr>
            <w:r>
              <w:rPr>
                <w:rFonts w:hint="default" w:ascii="Times New Roman" w:hAnsi="Times New Roman" w:eastAsia="仿宋" w:cs="Times New Roman"/>
                <w:bCs/>
                <w:sz w:val="32"/>
                <w:szCs w:val="32"/>
                <w:highlight w:val="none"/>
              </w:rPr>
              <w:t xml:space="preserve">  </w:t>
            </w:r>
            <w:r>
              <w:rPr>
                <w:rFonts w:hint="default" w:ascii="Times New Roman" w:hAnsi="Times New Roman" w:eastAsia="仿宋" w:cs="Times New Roman"/>
                <w:bCs/>
                <w:sz w:val="32"/>
                <w:szCs w:val="32"/>
                <w:highlight w:val="none"/>
                <w:lang w:val="en-US" w:eastAsia="zh-CN"/>
              </w:rPr>
              <w:t xml:space="preserve">  </w:t>
            </w:r>
            <w:r>
              <w:rPr>
                <w:rFonts w:hint="default" w:ascii="Times New Roman" w:hAnsi="Times New Roman" w:eastAsia="仿宋" w:cs="Times New Roman"/>
                <w:bCs/>
                <w:sz w:val="32"/>
                <w:szCs w:val="32"/>
                <w:highlight w:val="none"/>
              </w:rPr>
              <w:t>年</w:t>
            </w:r>
            <w:r>
              <w:rPr>
                <w:rFonts w:hint="default" w:ascii="Times New Roman" w:hAnsi="Times New Roman" w:eastAsia="仿宋" w:cs="Times New Roman"/>
                <w:bCs/>
                <w:sz w:val="32"/>
                <w:szCs w:val="32"/>
                <w:highlight w:val="none"/>
                <w:lang w:val="en-US" w:eastAsia="zh-CN"/>
              </w:rPr>
              <w:t xml:space="preserve">  </w:t>
            </w:r>
            <w:r>
              <w:rPr>
                <w:rFonts w:hint="default" w:ascii="Times New Roman" w:hAnsi="Times New Roman" w:eastAsia="仿宋" w:cs="Times New Roman"/>
                <w:bCs/>
                <w:sz w:val="32"/>
                <w:szCs w:val="32"/>
                <w:highlight w:val="none"/>
              </w:rPr>
              <w:t xml:space="preserve">月 </w:t>
            </w:r>
            <w:r>
              <w:rPr>
                <w:rFonts w:hint="default" w:ascii="Times New Roman" w:hAnsi="Times New Roman" w:eastAsia="仿宋" w:cs="Times New Roman"/>
                <w:bCs/>
                <w:sz w:val="32"/>
                <w:szCs w:val="32"/>
                <w:highlight w:val="none"/>
                <w:lang w:val="en-US" w:eastAsia="zh-CN"/>
              </w:rPr>
              <w:t xml:space="preserve"> </w:t>
            </w:r>
            <w:r>
              <w:rPr>
                <w:rFonts w:hint="default" w:ascii="Times New Roman" w:hAnsi="Times New Roman" w:eastAsia="仿宋" w:cs="Times New Roman"/>
                <w:bCs/>
                <w:sz w:val="32"/>
                <w:szCs w:val="32"/>
                <w:highlight w:val="none"/>
              </w:rPr>
              <w:t>日</w:t>
            </w:r>
          </w:p>
        </w:tc>
      </w:tr>
      <w:tr w14:paraId="46EB2CB6">
        <w:tblPrEx>
          <w:tblCellMar>
            <w:top w:w="0" w:type="dxa"/>
            <w:left w:w="108" w:type="dxa"/>
            <w:bottom w:w="0" w:type="dxa"/>
            <w:right w:w="108" w:type="dxa"/>
          </w:tblCellMar>
        </w:tblPrEx>
        <w:tc>
          <w:tcPr>
            <w:tcW w:w="5694" w:type="dxa"/>
            <w:gridSpan w:val="3"/>
          </w:tcPr>
          <w:p w14:paraId="032A7963">
            <w:pPr>
              <w:spacing w:line="540" w:lineRule="exact"/>
              <w:ind w:firstLine="160" w:firstLineChars="50"/>
              <w:jc w:val="right"/>
              <w:rPr>
                <w:rFonts w:hint="default" w:ascii="Times New Roman" w:hAnsi="Times New Roman" w:eastAsia="仿宋" w:cs="Times New Roman"/>
                <w:bCs/>
                <w:sz w:val="32"/>
                <w:szCs w:val="32"/>
                <w:highlight w:val="none"/>
              </w:rPr>
            </w:pPr>
          </w:p>
        </w:tc>
        <w:tc>
          <w:tcPr>
            <w:tcW w:w="2744" w:type="dxa"/>
            <w:tcBorders>
              <w:left w:val="nil"/>
            </w:tcBorders>
          </w:tcPr>
          <w:p w14:paraId="74C3187C">
            <w:pPr>
              <w:spacing w:line="540" w:lineRule="exact"/>
              <w:rPr>
                <w:rFonts w:hint="default" w:ascii="Times New Roman" w:hAnsi="Times New Roman" w:eastAsia="仿宋" w:cs="Times New Roman"/>
                <w:sz w:val="32"/>
                <w:szCs w:val="32"/>
                <w:highlight w:val="none"/>
              </w:rPr>
            </w:pPr>
          </w:p>
        </w:tc>
      </w:tr>
      <w:tr w14:paraId="4C6F6D8B">
        <w:tblPrEx>
          <w:tblCellMar>
            <w:top w:w="0" w:type="dxa"/>
            <w:left w:w="108" w:type="dxa"/>
            <w:bottom w:w="0" w:type="dxa"/>
            <w:right w:w="108" w:type="dxa"/>
          </w:tblCellMar>
        </w:tblPrEx>
        <w:tc>
          <w:tcPr>
            <w:tcW w:w="5278" w:type="dxa"/>
            <w:gridSpan w:val="2"/>
          </w:tcPr>
          <w:p w14:paraId="00C54C66">
            <w:pPr>
              <w:spacing w:line="540" w:lineRule="exact"/>
              <w:ind w:firstLine="160" w:firstLineChars="50"/>
              <w:jc w:val="right"/>
              <w:rPr>
                <w:rFonts w:hint="default" w:ascii="Times New Roman" w:hAnsi="Times New Roman" w:eastAsia="仿宋" w:cs="Times New Roman"/>
                <w:bCs/>
                <w:sz w:val="32"/>
                <w:szCs w:val="32"/>
                <w:highlight w:val="none"/>
              </w:rPr>
            </w:pPr>
          </w:p>
        </w:tc>
        <w:tc>
          <w:tcPr>
            <w:tcW w:w="3160" w:type="dxa"/>
            <w:gridSpan w:val="2"/>
            <w:tcBorders>
              <w:left w:val="nil"/>
            </w:tcBorders>
          </w:tcPr>
          <w:p w14:paraId="51A62890">
            <w:pPr>
              <w:spacing w:line="540" w:lineRule="exact"/>
              <w:rPr>
                <w:rFonts w:hint="default" w:ascii="Times New Roman" w:hAnsi="Times New Roman" w:eastAsia="仿宋" w:cs="Times New Roman"/>
                <w:sz w:val="32"/>
                <w:szCs w:val="32"/>
                <w:highlight w:val="none"/>
              </w:rPr>
            </w:pPr>
          </w:p>
        </w:tc>
      </w:tr>
      <w:tr w14:paraId="70ED8305">
        <w:tblPrEx>
          <w:tblCellMar>
            <w:top w:w="0" w:type="dxa"/>
            <w:left w:w="108" w:type="dxa"/>
            <w:bottom w:w="0" w:type="dxa"/>
            <w:right w:w="108" w:type="dxa"/>
          </w:tblCellMar>
        </w:tblPrEx>
        <w:trPr>
          <w:trHeight w:val="315" w:hRule="atLeast"/>
        </w:trPr>
        <w:tc>
          <w:tcPr>
            <w:tcW w:w="5278" w:type="dxa"/>
            <w:gridSpan w:val="2"/>
          </w:tcPr>
          <w:p w14:paraId="2F5DDAA3">
            <w:pPr>
              <w:spacing w:line="540" w:lineRule="exact"/>
              <w:ind w:firstLine="160" w:firstLineChars="50"/>
              <w:jc w:val="right"/>
              <w:rPr>
                <w:rFonts w:hint="default" w:ascii="Times New Roman" w:hAnsi="Times New Roman" w:eastAsia="仿宋" w:cs="Times New Roman"/>
                <w:bCs/>
                <w:sz w:val="32"/>
                <w:szCs w:val="32"/>
                <w:highlight w:val="none"/>
              </w:rPr>
            </w:pPr>
          </w:p>
        </w:tc>
        <w:tc>
          <w:tcPr>
            <w:tcW w:w="3160" w:type="dxa"/>
            <w:gridSpan w:val="2"/>
            <w:tcBorders>
              <w:left w:val="nil"/>
            </w:tcBorders>
          </w:tcPr>
          <w:p w14:paraId="57932CAC">
            <w:pPr>
              <w:spacing w:line="540" w:lineRule="exact"/>
              <w:rPr>
                <w:rFonts w:hint="default" w:ascii="Times New Roman" w:hAnsi="Times New Roman" w:eastAsia="仿宋" w:cs="Times New Roman"/>
                <w:sz w:val="32"/>
                <w:szCs w:val="32"/>
                <w:highlight w:val="none"/>
              </w:rPr>
            </w:pPr>
          </w:p>
        </w:tc>
      </w:tr>
    </w:tbl>
    <w:p w14:paraId="76217D4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24"/>
          <w:szCs w:val="24"/>
          <w:highlight w:val="none"/>
        </w:rPr>
      </w:pPr>
    </w:p>
    <w:p w14:paraId="798D4641">
      <w:pPr>
        <w:keepNext w:val="0"/>
        <w:keepLines w:val="0"/>
        <w:pageBreakBefore w:val="0"/>
        <w:widowControl w:val="0"/>
        <w:kinsoku/>
        <w:wordWrap/>
        <w:overflowPunct/>
        <w:topLinePunct w:val="0"/>
        <w:autoSpaceDE/>
        <w:autoSpaceDN/>
        <w:bidi w:val="0"/>
        <w:adjustRightInd/>
        <w:snapToGrid/>
        <w:spacing w:after="312" w:afterLines="100" w:line="64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关于</w:t>
      </w:r>
      <w:r>
        <w:rPr>
          <w:rFonts w:hint="eastAsia" w:ascii="方正小标宋简体" w:hAnsi="方正小标宋简体" w:eastAsia="方正小标宋简体" w:cs="方正小标宋简体"/>
          <w:sz w:val="44"/>
          <w:szCs w:val="44"/>
          <w:highlight w:val="none"/>
          <w:lang w:eastAsia="zh-CN"/>
        </w:rPr>
        <w:t>××</w:t>
      </w:r>
      <w:r>
        <w:rPr>
          <w:rFonts w:hint="eastAsia" w:ascii="方正小标宋简体" w:hAnsi="方正小标宋简体" w:eastAsia="方正小标宋简体" w:cs="方正小标宋简体"/>
          <w:sz w:val="44"/>
          <w:szCs w:val="44"/>
          <w:highlight w:val="none"/>
        </w:rPr>
        <w:t>(化妆品名称)化妆品不良反应</w:t>
      </w:r>
      <w:r>
        <w:rPr>
          <w:rFonts w:hint="eastAsia" w:ascii="方正小标宋简体" w:hAnsi="方正小标宋简体" w:eastAsia="方正小标宋简体" w:cs="方正小标宋简体"/>
          <w:sz w:val="44"/>
          <w:szCs w:val="44"/>
          <w:highlight w:val="none"/>
          <w:lang w:val="en-US" w:eastAsia="zh-CN"/>
        </w:rPr>
        <w:t xml:space="preserve">     </w:t>
      </w:r>
      <w:r>
        <w:rPr>
          <w:rFonts w:hint="eastAsia" w:ascii="方正小标宋简体" w:hAnsi="方正小标宋简体" w:eastAsia="方正小标宋简体" w:cs="方正小标宋简体"/>
          <w:sz w:val="44"/>
          <w:szCs w:val="44"/>
          <w:highlight w:val="none"/>
        </w:rPr>
        <w:t>的自查报告</w:t>
      </w:r>
    </w:p>
    <w:p w14:paraId="62E223BC">
      <w:pPr>
        <w:widowControl/>
        <w:spacing w:line="520" w:lineRule="exact"/>
        <w:jc w:val="left"/>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单位（</w:t>
      </w:r>
      <w:r>
        <w:rPr>
          <w:rFonts w:hint="eastAsia" w:ascii="Times New Roman" w:hAnsi="Times New Roman" w:eastAsia="仿宋" w:cs="Times New Roman"/>
          <w:sz w:val="32"/>
          <w:szCs w:val="32"/>
          <w:highlight w:val="none"/>
          <w:lang w:eastAsia="zh-CN"/>
        </w:rPr>
        <w:t>所在地</w:t>
      </w:r>
      <w:r>
        <w:rPr>
          <w:rFonts w:hint="default" w:ascii="Times New Roman" w:hAnsi="Times New Roman" w:eastAsia="仿宋" w:cs="Times New Roman"/>
          <w:sz w:val="32"/>
          <w:szCs w:val="32"/>
          <w:highlight w:val="none"/>
        </w:rPr>
        <w:t>省级药监部门、省级监测机构）：</w:t>
      </w:r>
    </w:p>
    <w:p w14:paraId="4D67FA80">
      <w:pPr>
        <w:widowControl/>
        <w:spacing w:line="520" w:lineRule="exact"/>
        <w:ind w:firstLine="555"/>
        <w:jc w:val="left"/>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我单位于</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年</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月</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日发现</w:t>
      </w:r>
      <w:r>
        <w:rPr>
          <w:rFonts w:hint="default" w:ascii="Times New Roman" w:hAnsi="Times New Roman" w:eastAsia="仿宋" w:cs="Times New Roman"/>
          <w:sz w:val="32"/>
          <w:szCs w:val="32"/>
          <w:highlight w:val="none"/>
          <w:lang w:eastAsia="zh-Hans"/>
        </w:rPr>
        <w:t>或</w:t>
      </w:r>
      <w:r>
        <w:rPr>
          <w:rFonts w:hint="default" w:ascii="Times New Roman" w:hAnsi="Times New Roman" w:eastAsia="仿宋" w:cs="Times New Roman"/>
          <w:sz w:val="32"/>
          <w:szCs w:val="32"/>
          <w:highlight w:val="none"/>
        </w:rPr>
        <w:t>者</w:t>
      </w:r>
      <w:r>
        <w:rPr>
          <w:rFonts w:hint="default" w:ascii="Times New Roman" w:hAnsi="Times New Roman" w:eastAsia="仿宋" w:cs="Times New Roman"/>
          <w:sz w:val="32"/>
          <w:szCs w:val="32"/>
          <w:highlight w:val="none"/>
          <w:lang w:eastAsia="zh-Hans"/>
        </w:rPr>
        <w:t>获知</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（化妆品名称）的化妆品不良反应。经自查，具体情况如下：</w:t>
      </w:r>
    </w:p>
    <w:p w14:paraId="4BCB42D5">
      <w:pPr>
        <w:snapToGrid w:val="0"/>
        <w:spacing w:line="520" w:lineRule="exact"/>
        <w:ind w:firstLine="640" w:firstLineChars="200"/>
        <w:jc w:val="left"/>
        <w:rPr>
          <w:rFonts w:ascii="黑体" w:hAnsi="黑体" w:eastAsia="黑体" w:cs="黑体"/>
          <w:sz w:val="32"/>
          <w:szCs w:val="32"/>
          <w:highlight w:val="none"/>
        </w:rPr>
      </w:pPr>
      <w:r>
        <w:rPr>
          <w:rFonts w:hint="eastAsia" w:ascii="黑体" w:hAnsi="黑体" w:eastAsia="黑体" w:cs="黑体"/>
          <w:sz w:val="32"/>
          <w:szCs w:val="32"/>
          <w:highlight w:val="none"/>
        </w:rPr>
        <w:t>一、基本情况</w:t>
      </w:r>
    </w:p>
    <w:p w14:paraId="71889D01">
      <w:pPr>
        <w:snapToGrid w:val="0"/>
        <w:spacing w:line="520" w:lineRule="exact"/>
        <w:ind w:firstLine="640" w:firstLineChars="200"/>
        <w:jc w:val="left"/>
        <w:rPr>
          <w:rFonts w:ascii="黑体" w:hAnsi="黑体" w:eastAsia="黑体" w:cs="黑体"/>
          <w:sz w:val="32"/>
          <w:szCs w:val="32"/>
          <w:highlight w:val="none"/>
        </w:rPr>
      </w:pPr>
      <w:r>
        <w:rPr>
          <w:rFonts w:hint="eastAsia" w:ascii="黑体" w:hAnsi="黑体" w:eastAsia="黑体" w:cs="黑体"/>
          <w:sz w:val="32"/>
          <w:szCs w:val="32"/>
          <w:highlight w:val="none"/>
        </w:rPr>
        <w:t>二、所使用化妆品情况</w:t>
      </w:r>
    </w:p>
    <w:p w14:paraId="06044F7D">
      <w:pPr>
        <w:snapToGrid w:val="0"/>
        <w:spacing w:line="520" w:lineRule="exact"/>
        <w:ind w:firstLine="640" w:firstLineChars="200"/>
        <w:jc w:val="left"/>
        <w:rPr>
          <w:rFonts w:hint="eastAsia" w:ascii="楷体" w:hAnsi="楷体" w:eastAsia="楷体" w:cs="楷体"/>
          <w:sz w:val="32"/>
          <w:szCs w:val="32"/>
          <w:highlight w:val="none"/>
        </w:rPr>
      </w:pPr>
      <w:r>
        <w:rPr>
          <w:rFonts w:hint="eastAsia" w:ascii="楷体" w:hAnsi="楷体" w:eastAsia="楷体" w:cs="楷体"/>
          <w:sz w:val="32"/>
          <w:szCs w:val="32"/>
          <w:highlight w:val="none"/>
        </w:rPr>
        <w:t>（一）化妆品基本信息</w:t>
      </w:r>
    </w:p>
    <w:p w14:paraId="2F8E773D">
      <w:pPr>
        <w:snapToGrid w:val="0"/>
        <w:spacing w:line="520" w:lineRule="exact"/>
        <w:ind w:firstLine="640" w:firstLineChars="200"/>
        <w:jc w:val="left"/>
        <w:rPr>
          <w:rFonts w:ascii="楷体_GB2312" w:hAnsi="楷体_GB2312" w:eastAsia="楷体_GB2312" w:cs="楷体_GB2312"/>
          <w:sz w:val="32"/>
          <w:szCs w:val="32"/>
          <w:highlight w:val="none"/>
        </w:rPr>
      </w:pPr>
      <w:r>
        <w:rPr>
          <w:rFonts w:hint="eastAsia" w:ascii="楷体" w:hAnsi="楷体" w:eastAsia="楷体" w:cs="楷体"/>
          <w:sz w:val="32"/>
          <w:szCs w:val="32"/>
          <w:highlight w:val="none"/>
        </w:rPr>
        <w:t>（二）化妆品来源及使用情况</w:t>
      </w:r>
    </w:p>
    <w:p w14:paraId="56311862">
      <w:pPr>
        <w:snapToGrid w:val="0"/>
        <w:spacing w:line="520" w:lineRule="exact"/>
        <w:ind w:firstLine="640" w:firstLineChars="200"/>
        <w:jc w:val="left"/>
        <w:rPr>
          <w:rFonts w:ascii="黑体" w:hAnsi="黑体" w:eastAsia="黑体" w:cs="黑体"/>
          <w:sz w:val="32"/>
          <w:szCs w:val="32"/>
          <w:highlight w:val="none"/>
        </w:rPr>
      </w:pPr>
      <w:r>
        <w:rPr>
          <w:rFonts w:hint="eastAsia" w:ascii="黑体" w:hAnsi="黑体" w:eastAsia="黑体" w:cs="黑体"/>
          <w:sz w:val="32"/>
          <w:szCs w:val="32"/>
          <w:highlight w:val="none"/>
        </w:rPr>
        <w:t>三、不良反应情况</w:t>
      </w:r>
    </w:p>
    <w:p w14:paraId="50C90968">
      <w:pPr>
        <w:snapToGrid w:val="0"/>
        <w:spacing w:line="520" w:lineRule="exact"/>
        <w:ind w:firstLine="640" w:firstLineChars="200"/>
        <w:jc w:val="left"/>
        <w:rPr>
          <w:rFonts w:hint="eastAsia" w:ascii="楷体" w:hAnsi="楷体" w:eastAsia="楷体" w:cs="楷体"/>
          <w:sz w:val="32"/>
          <w:szCs w:val="32"/>
          <w:highlight w:val="none"/>
        </w:rPr>
      </w:pPr>
      <w:r>
        <w:rPr>
          <w:rFonts w:hint="eastAsia" w:ascii="楷体" w:hAnsi="楷体" w:eastAsia="楷体" w:cs="楷体"/>
          <w:sz w:val="32"/>
          <w:szCs w:val="32"/>
          <w:highlight w:val="none"/>
        </w:rPr>
        <w:t>（一）发生不良反应者基本情况</w:t>
      </w:r>
    </w:p>
    <w:p w14:paraId="62530AB0">
      <w:pPr>
        <w:widowControl/>
        <w:snapToGrid w:val="0"/>
        <w:spacing w:line="520" w:lineRule="exact"/>
        <w:ind w:firstLine="640" w:firstLineChars="200"/>
        <w:jc w:val="left"/>
        <w:rPr>
          <w:rFonts w:hint="eastAsia" w:ascii="楷体" w:hAnsi="楷体" w:eastAsia="楷体" w:cs="楷体"/>
          <w:sz w:val="32"/>
          <w:szCs w:val="32"/>
          <w:highlight w:val="none"/>
        </w:rPr>
      </w:pPr>
      <w:r>
        <w:rPr>
          <w:rFonts w:hint="eastAsia" w:ascii="楷体" w:hAnsi="楷体" w:eastAsia="楷体" w:cs="楷体"/>
          <w:sz w:val="32"/>
          <w:szCs w:val="32"/>
          <w:highlight w:val="none"/>
        </w:rPr>
        <w:t>（二）不良反应发生情况和进展</w:t>
      </w:r>
    </w:p>
    <w:p w14:paraId="534B17D2">
      <w:pPr>
        <w:widowControl/>
        <w:snapToGrid w:val="0"/>
        <w:spacing w:line="520" w:lineRule="exact"/>
        <w:ind w:firstLine="640" w:firstLineChars="200"/>
        <w:jc w:val="lef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四、</w:t>
      </w:r>
      <w:r>
        <w:rPr>
          <w:rFonts w:hint="eastAsia" w:ascii="黑体" w:hAnsi="黑体" w:eastAsia="黑体" w:cs="黑体"/>
          <w:sz w:val="32"/>
          <w:szCs w:val="32"/>
          <w:highlight w:val="none"/>
          <w:lang w:eastAsia="zh-CN"/>
        </w:rPr>
        <w:t>关联性评价</w:t>
      </w:r>
    </w:p>
    <w:p w14:paraId="4A09E696">
      <w:pPr>
        <w:widowControl/>
        <w:snapToGrid w:val="0"/>
        <w:spacing w:line="520" w:lineRule="exact"/>
        <w:ind w:firstLine="640" w:firstLineChars="200"/>
        <w:jc w:val="left"/>
        <w:rPr>
          <w:rFonts w:ascii="黑体" w:hAnsi="黑体" w:eastAsia="黑体" w:cs="黑体"/>
          <w:sz w:val="32"/>
          <w:szCs w:val="32"/>
          <w:highlight w:val="none"/>
        </w:rPr>
      </w:pPr>
      <w:r>
        <w:rPr>
          <w:rFonts w:hint="eastAsia" w:ascii="黑体" w:hAnsi="黑体" w:eastAsia="黑体" w:cs="黑体"/>
          <w:sz w:val="32"/>
          <w:szCs w:val="32"/>
          <w:highlight w:val="none"/>
          <w:lang w:eastAsia="zh-CN"/>
        </w:rPr>
        <w:t>五、原因分析</w:t>
      </w:r>
    </w:p>
    <w:p w14:paraId="68D2A1B7">
      <w:pPr>
        <w:widowControl/>
        <w:snapToGrid w:val="0"/>
        <w:spacing w:line="520" w:lineRule="exact"/>
        <w:ind w:firstLine="640" w:firstLineChars="200"/>
        <w:jc w:val="left"/>
        <w:rPr>
          <w:rFonts w:hint="eastAsia" w:ascii="楷体" w:hAnsi="楷体" w:eastAsia="楷体" w:cs="楷体"/>
          <w:sz w:val="32"/>
          <w:szCs w:val="32"/>
          <w:highlight w:val="none"/>
          <w:lang w:eastAsia="zh-CN"/>
        </w:rPr>
      </w:pPr>
      <w:r>
        <w:rPr>
          <w:rFonts w:hint="eastAsia" w:ascii="楷体" w:hAnsi="楷体" w:eastAsia="楷体" w:cs="楷体"/>
          <w:sz w:val="32"/>
          <w:szCs w:val="32"/>
          <w:highlight w:val="none"/>
        </w:rPr>
        <w:t>（一）生产</w:t>
      </w:r>
      <w:r>
        <w:rPr>
          <w:rFonts w:hint="eastAsia" w:ascii="楷体" w:hAnsi="楷体" w:eastAsia="楷体" w:cs="楷体"/>
          <w:sz w:val="32"/>
          <w:szCs w:val="32"/>
          <w:highlight w:val="none"/>
          <w:lang w:eastAsia="zh-CN"/>
        </w:rPr>
        <w:t>环节情况分析</w:t>
      </w:r>
    </w:p>
    <w:p w14:paraId="0F853930">
      <w:pPr>
        <w:widowControl/>
        <w:snapToGrid w:val="0"/>
        <w:spacing w:line="520" w:lineRule="exact"/>
        <w:ind w:firstLine="640" w:firstLineChars="200"/>
        <w:jc w:val="left"/>
        <w:rPr>
          <w:rFonts w:hint="eastAsia" w:ascii="楷体" w:hAnsi="楷体" w:eastAsia="楷体" w:cs="楷体"/>
          <w:sz w:val="32"/>
          <w:szCs w:val="32"/>
          <w:highlight w:val="none"/>
          <w:lang w:eastAsia="zh-CN"/>
        </w:rPr>
      </w:pPr>
      <w:r>
        <w:rPr>
          <w:rFonts w:hint="eastAsia" w:ascii="楷体" w:hAnsi="楷体" w:eastAsia="楷体" w:cs="楷体"/>
          <w:sz w:val="32"/>
          <w:szCs w:val="32"/>
          <w:highlight w:val="none"/>
        </w:rPr>
        <w:t>（</w:t>
      </w:r>
      <w:r>
        <w:rPr>
          <w:rFonts w:hint="eastAsia" w:ascii="楷体" w:hAnsi="楷体" w:eastAsia="楷体" w:cs="楷体"/>
          <w:sz w:val="32"/>
          <w:szCs w:val="32"/>
          <w:highlight w:val="none"/>
          <w:lang w:val="en-US" w:eastAsia="zh-CN"/>
        </w:rPr>
        <w:t>二</w:t>
      </w:r>
      <w:r>
        <w:rPr>
          <w:rFonts w:hint="eastAsia" w:ascii="楷体" w:hAnsi="楷体" w:eastAsia="楷体" w:cs="楷体"/>
          <w:sz w:val="32"/>
          <w:szCs w:val="32"/>
          <w:highlight w:val="none"/>
        </w:rPr>
        <w:t>）</w:t>
      </w:r>
      <w:r>
        <w:rPr>
          <w:rFonts w:hint="eastAsia" w:ascii="楷体" w:hAnsi="楷体" w:eastAsia="楷体" w:cs="楷体"/>
          <w:sz w:val="32"/>
          <w:szCs w:val="32"/>
          <w:highlight w:val="none"/>
          <w:lang w:eastAsia="zh-CN"/>
        </w:rPr>
        <w:t>经营环节情况分析</w:t>
      </w:r>
    </w:p>
    <w:p w14:paraId="1EEE0CA5">
      <w:pPr>
        <w:widowControl/>
        <w:snapToGrid w:val="0"/>
        <w:spacing w:line="520" w:lineRule="exact"/>
        <w:ind w:firstLine="640" w:firstLineChars="200"/>
        <w:jc w:val="left"/>
        <w:rPr>
          <w:rFonts w:hint="eastAsia" w:ascii="楷体" w:hAnsi="楷体" w:eastAsia="楷体" w:cs="楷体"/>
          <w:sz w:val="32"/>
          <w:szCs w:val="32"/>
          <w:highlight w:val="none"/>
        </w:rPr>
      </w:pPr>
      <w:r>
        <w:rPr>
          <w:rFonts w:hint="eastAsia" w:ascii="楷体" w:hAnsi="楷体" w:eastAsia="楷体" w:cs="楷体"/>
          <w:sz w:val="32"/>
          <w:szCs w:val="32"/>
          <w:highlight w:val="none"/>
        </w:rPr>
        <w:t>（</w:t>
      </w:r>
      <w:r>
        <w:rPr>
          <w:rFonts w:hint="eastAsia" w:ascii="楷体" w:hAnsi="楷体" w:eastAsia="楷体" w:cs="楷体"/>
          <w:sz w:val="32"/>
          <w:szCs w:val="32"/>
          <w:highlight w:val="none"/>
          <w:lang w:val="en-US" w:eastAsia="zh-CN"/>
        </w:rPr>
        <w:t>三</w:t>
      </w:r>
      <w:r>
        <w:rPr>
          <w:rFonts w:hint="eastAsia" w:ascii="楷体" w:hAnsi="楷体" w:eastAsia="楷体" w:cs="楷体"/>
          <w:sz w:val="32"/>
          <w:szCs w:val="32"/>
          <w:highlight w:val="none"/>
        </w:rPr>
        <w:t>）发生不良反应者</w:t>
      </w:r>
      <w:r>
        <w:rPr>
          <w:rFonts w:hint="eastAsia" w:ascii="楷体" w:hAnsi="楷体" w:eastAsia="楷体" w:cs="楷体"/>
          <w:sz w:val="32"/>
          <w:szCs w:val="32"/>
          <w:highlight w:val="none"/>
          <w:lang w:eastAsia="zh-CN"/>
        </w:rPr>
        <w:t>使用情况</w:t>
      </w:r>
      <w:r>
        <w:rPr>
          <w:rFonts w:hint="eastAsia" w:ascii="楷体" w:hAnsi="楷体" w:eastAsia="楷体" w:cs="楷体"/>
          <w:sz w:val="32"/>
          <w:szCs w:val="32"/>
          <w:highlight w:val="none"/>
        </w:rPr>
        <w:t>分析</w:t>
      </w:r>
    </w:p>
    <w:p w14:paraId="71B518A5">
      <w:pPr>
        <w:widowControl/>
        <w:snapToGrid w:val="0"/>
        <w:spacing w:line="520" w:lineRule="exact"/>
        <w:ind w:firstLine="640" w:firstLineChars="200"/>
        <w:jc w:val="left"/>
        <w:rPr>
          <w:rFonts w:hint="eastAsia" w:ascii="楷体" w:hAnsi="楷体" w:eastAsia="楷体" w:cs="楷体"/>
          <w:sz w:val="32"/>
          <w:szCs w:val="32"/>
          <w:highlight w:val="none"/>
          <w:lang w:eastAsia="zh-CN"/>
        </w:rPr>
      </w:pPr>
      <w:r>
        <w:rPr>
          <w:rFonts w:hint="eastAsia" w:ascii="楷体" w:hAnsi="楷体" w:eastAsia="楷体" w:cs="楷体"/>
          <w:sz w:val="32"/>
          <w:szCs w:val="32"/>
          <w:highlight w:val="none"/>
        </w:rPr>
        <w:t>（</w:t>
      </w:r>
      <w:r>
        <w:rPr>
          <w:rFonts w:hint="eastAsia" w:ascii="楷体" w:hAnsi="楷体" w:eastAsia="楷体" w:cs="楷体"/>
          <w:sz w:val="32"/>
          <w:szCs w:val="32"/>
          <w:highlight w:val="none"/>
          <w:lang w:val="en-US" w:eastAsia="zh-CN"/>
        </w:rPr>
        <w:t>四</w:t>
      </w:r>
      <w:r>
        <w:rPr>
          <w:rFonts w:hint="eastAsia" w:ascii="楷体" w:hAnsi="楷体" w:eastAsia="楷体" w:cs="楷体"/>
          <w:sz w:val="32"/>
          <w:szCs w:val="32"/>
          <w:highlight w:val="none"/>
        </w:rPr>
        <w:t>）检验情况</w:t>
      </w:r>
      <w:r>
        <w:rPr>
          <w:rFonts w:hint="eastAsia" w:ascii="楷体" w:hAnsi="楷体" w:eastAsia="楷体" w:cs="楷体"/>
          <w:sz w:val="32"/>
          <w:szCs w:val="32"/>
          <w:highlight w:val="none"/>
          <w:lang w:eastAsia="zh-CN"/>
        </w:rPr>
        <w:t>分析</w:t>
      </w:r>
    </w:p>
    <w:p w14:paraId="26AFE687">
      <w:pPr>
        <w:widowControl/>
        <w:snapToGrid w:val="0"/>
        <w:spacing w:line="520" w:lineRule="exact"/>
        <w:ind w:firstLine="640" w:firstLineChars="200"/>
        <w:jc w:val="left"/>
        <w:rPr>
          <w:rFonts w:hint="eastAsia" w:ascii="楷体" w:hAnsi="楷体" w:eastAsia="楷体" w:cs="楷体"/>
          <w:sz w:val="32"/>
          <w:szCs w:val="32"/>
          <w:highlight w:val="none"/>
          <w:lang w:eastAsia="zh-CN"/>
        </w:rPr>
      </w:pPr>
      <w:r>
        <w:rPr>
          <w:rFonts w:hint="eastAsia" w:ascii="楷体" w:hAnsi="楷体" w:eastAsia="楷体" w:cs="楷体"/>
          <w:sz w:val="32"/>
          <w:szCs w:val="32"/>
          <w:highlight w:val="none"/>
        </w:rPr>
        <w:t>（五）文献研究情况</w:t>
      </w:r>
      <w:r>
        <w:rPr>
          <w:rFonts w:hint="eastAsia" w:ascii="楷体" w:hAnsi="楷体" w:eastAsia="楷体" w:cs="楷体"/>
          <w:sz w:val="32"/>
          <w:szCs w:val="32"/>
          <w:highlight w:val="none"/>
          <w:lang w:eastAsia="zh-CN"/>
        </w:rPr>
        <w:t>分析</w:t>
      </w:r>
    </w:p>
    <w:p w14:paraId="1AD09A78">
      <w:pPr>
        <w:widowControl/>
        <w:snapToGrid w:val="0"/>
        <w:spacing w:line="520" w:lineRule="exact"/>
        <w:ind w:firstLine="640" w:firstLineChars="200"/>
        <w:jc w:val="left"/>
        <w:rPr>
          <w:rFonts w:hint="eastAsia" w:ascii="楷体" w:hAnsi="楷体" w:eastAsia="楷体" w:cs="楷体"/>
          <w:sz w:val="32"/>
          <w:szCs w:val="32"/>
          <w:highlight w:val="none"/>
        </w:rPr>
      </w:pPr>
      <w:r>
        <w:rPr>
          <w:rFonts w:hint="eastAsia" w:ascii="楷体" w:hAnsi="楷体" w:eastAsia="楷体" w:cs="楷体"/>
          <w:sz w:val="32"/>
          <w:szCs w:val="32"/>
          <w:highlight w:val="none"/>
        </w:rPr>
        <w:t>（六）专家咨询情况</w:t>
      </w:r>
    </w:p>
    <w:p w14:paraId="41D0707A">
      <w:pPr>
        <w:widowControl/>
        <w:snapToGrid w:val="0"/>
        <w:spacing w:line="520" w:lineRule="exact"/>
        <w:ind w:firstLine="640" w:firstLineChars="200"/>
        <w:jc w:val="left"/>
        <w:rPr>
          <w:rFonts w:hint="eastAsia" w:ascii="楷体" w:hAnsi="楷体" w:eastAsia="楷体" w:cs="楷体"/>
          <w:sz w:val="32"/>
          <w:szCs w:val="32"/>
          <w:highlight w:val="none"/>
        </w:rPr>
      </w:pPr>
      <w:r>
        <w:rPr>
          <w:rFonts w:hint="eastAsia" w:ascii="楷体" w:hAnsi="楷体" w:eastAsia="楷体" w:cs="楷体"/>
          <w:sz w:val="32"/>
          <w:szCs w:val="32"/>
          <w:highlight w:val="none"/>
        </w:rPr>
        <w:t>（七）综合分析</w:t>
      </w:r>
    </w:p>
    <w:p w14:paraId="46797420">
      <w:pPr>
        <w:widowControl/>
        <w:spacing w:line="520" w:lineRule="exact"/>
        <w:ind w:firstLine="640" w:firstLineChars="200"/>
        <w:jc w:val="lef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六</w:t>
      </w:r>
      <w:r>
        <w:rPr>
          <w:rFonts w:hint="eastAsia" w:ascii="黑体" w:hAnsi="黑体" w:eastAsia="黑体" w:cs="黑体"/>
          <w:sz w:val="32"/>
          <w:szCs w:val="32"/>
          <w:highlight w:val="none"/>
        </w:rPr>
        <w:t>、</w:t>
      </w:r>
      <w:r>
        <w:rPr>
          <w:rFonts w:hint="eastAsia" w:ascii="黑体" w:hAnsi="黑体" w:eastAsia="黑体" w:cs="黑体"/>
          <w:sz w:val="32"/>
          <w:szCs w:val="32"/>
          <w:highlight w:val="none"/>
          <w:lang w:eastAsia="zh-CN"/>
        </w:rPr>
        <w:t>近三年产品销售和不良反应监测情况</w:t>
      </w:r>
    </w:p>
    <w:p w14:paraId="31CB0D51">
      <w:pPr>
        <w:widowControl/>
        <w:snapToGrid w:val="0"/>
        <w:spacing w:line="520" w:lineRule="exact"/>
        <w:ind w:firstLine="640" w:firstLineChars="200"/>
        <w:jc w:val="left"/>
        <w:rPr>
          <w:rFonts w:hint="eastAsia" w:ascii="楷体" w:hAnsi="楷体" w:eastAsia="楷体" w:cs="楷体"/>
          <w:sz w:val="32"/>
          <w:szCs w:val="32"/>
          <w:highlight w:val="none"/>
          <w:lang w:eastAsia="zh-CN"/>
        </w:rPr>
      </w:pPr>
      <w:r>
        <w:rPr>
          <w:rFonts w:hint="eastAsia" w:ascii="楷体" w:hAnsi="楷体" w:eastAsia="楷体" w:cs="楷体"/>
          <w:sz w:val="32"/>
          <w:szCs w:val="32"/>
          <w:highlight w:val="none"/>
        </w:rPr>
        <w:t>（一）</w:t>
      </w:r>
      <w:r>
        <w:rPr>
          <w:rFonts w:hint="eastAsia" w:ascii="楷体" w:hAnsi="楷体" w:eastAsia="楷体" w:cs="楷体"/>
          <w:sz w:val="32"/>
          <w:szCs w:val="32"/>
          <w:highlight w:val="none"/>
          <w:lang w:eastAsia="zh-CN"/>
        </w:rPr>
        <w:t>销售情况分析</w:t>
      </w:r>
    </w:p>
    <w:p w14:paraId="1B26002C">
      <w:pPr>
        <w:widowControl/>
        <w:snapToGrid w:val="0"/>
        <w:spacing w:line="520" w:lineRule="exact"/>
        <w:ind w:firstLine="640" w:firstLineChars="200"/>
        <w:jc w:val="left"/>
        <w:rPr>
          <w:rFonts w:hint="eastAsia" w:ascii="黑体" w:hAnsi="黑体" w:eastAsia="黑体" w:cs="黑体"/>
          <w:sz w:val="32"/>
          <w:szCs w:val="32"/>
          <w:highlight w:val="none"/>
          <w:lang w:eastAsia="zh-CN"/>
        </w:rPr>
      </w:pPr>
      <w:r>
        <w:rPr>
          <w:rFonts w:hint="eastAsia" w:ascii="楷体" w:hAnsi="楷体" w:eastAsia="楷体" w:cs="楷体"/>
          <w:sz w:val="32"/>
          <w:szCs w:val="32"/>
          <w:highlight w:val="none"/>
        </w:rPr>
        <w:t>（</w:t>
      </w:r>
      <w:r>
        <w:rPr>
          <w:rFonts w:hint="eastAsia" w:ascii="楷体" w:hAnsi="楷体" w:eastAsia="楷体" w:cs="楷体"/>
          <w:sz w:val="32"/>
          <w:szCs w:val="32"/>
          <w:highlight w:val="none"/>
          <w:lang w:val="en-US" w:eastAsia="zh-CN"/>
        </w:rPr>
        <w:t>二</w:t>
      </w:r>
      <w:r>
        <w:rPr>
          <w:rFonts w:hint="eastAsia" w:ascii="楷体" w:hAnsi="楷体" w:eastAsia="楷体" w:cs="楷体"/>
          <w:sz w:val="32"/>
          <w:szCs w:val="32"/>
          <w:highlight w:val="none"/>
        </w:rPr>
        <w:t>）</w:t>
      </w:r>
      <w:r>
        <w:rPr>
          <w:rFonts w:hint="eastAsia" w:ascii="楷体" w:hAnsi="楷体" w:eastAsia="楷体" w:cs="楷体"/>
          <w:sz w:val="32"/>
          <w:szCs w:val="32"/>
          <w:highlight w:val="none"/>
          <w:lang w:eastAsia="zh-CN"/>
        </w:rPr>
        <w:t>监测数据分析</w:t>
      </w:r>
    </w:p>
    <w:p w14:paraId="4B3062EE">
      <w:pPr>
        <w:widowControl/>
        <w:snapToGrid w:val="0"/>
        <w:spacing w:line="520" w:lineRule="exact"/>
        <w:ind w:firstLine="640" w:firstLineChars="200"/>
        <w:jc w:val="lef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七</w:t>
      </w:r>
      <w:r>
        <w:rPr>
          <w:rFonts w:hint="eastAsia" w:ascii="黑体" w:hAnsi="黑体" w:eastAsia="黑体" w:cs="黑体"/>
          <w:sz w:val="32"/>
          <w:szCs w:val="32"/>
          <w:highlight w:val="none"/>
        </w:rPr>
        <w:t>、</w:t>
      </w:r>
      <w:r>
        <w:rPr>
          <w:rFonts w:hint="eastAsia" w:ascii="黑体" w:hAnsi="黑体" w:eastAsia="黑体" w:cs="黑体"/>
          <w:sz w:val="32"/>
          <w:szCs w:val="32"/>
          <w:highlight w:val="none"/>
          <w:lang w:eastAsia="zh-CN"/>
        </w:rPr>
        <w:t>自查结论</w:t>
      </w:r>
    </w:p>
    <w:p w14:paraId="4E435510">
      <w:pPr>
        <w:widowControl/>
        <w:snapToGrid w:val="0"/>
        <w:spacing w:line="520" w:lineRule="exact"/>
        <w:ind w:firstLine="640" w:firstLineChars="200"/>
        <w:jc w:val="left"/>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八、采取的处置措施</w:t>
      </w:r>
    </w:p>
    <w:p w14:paraId="38328EDF">
      <w:pPr>
        <w:pStyle w:val="7"/>
        <w:spacing w:line="520" w:lineRule="exact"/>
        <w:ind w:firstLine="640"/>
        <w:rPr>
          <w:rFonts w:ascii="黑体" w:hAnsi="黑体" w:eastAsia="黑体" w:cs="黑体"/>
          <w:sz w:val="32"/>
          <w:szCs w:val="32"/>
          <w:highlight w:val="none"/>
        </w:rPr>
      </w:pPr>
      <w:r>
        <w:rPr>
          <w:rFonts w:hint="eastAsia" w:ascii="黑体" w:hAnsi="黑体" w:eastAsia="黑体" w:cs="黑体"/>
          <w:sz w:val="32"/>
          <w:szCs w:val="32"/>
          <w:highlight w:val="none"/>
          <w:lang w:eastAsia="zh-CN"/>
        </w:rPr>
        <w:t>九</w:t>
      </w:r>
      <w:r>
        <w:rPr>
          <w:rFonts w:hint="eastAsia" w:ascii="黑体" w:hAnsi="黑体" w:eastAsia="黑体" w:cs="黑体"/>
          <w:sz w:val="32"/>
          <w:szCs w:val="32"/>
          <w:highlight w:val="none"/>
        </w:rPr>
        <w:t>、附件</w:t>
      </w:r>
    </w:p>
    <w:p w14:paraId="1462B52F">
      <w:pPr>
        <w:widowControl/>
        <w:spacing w:line="520" w:lineRule="exact"/>
        <w:jc w:val="left"/>
        <w:rPr>
          <w:rFonts w:ascii="Times New Roman" w:hAnsi="Times New Roman" w:eastAsia="仿宋_GB2312" w:cs="Times New Roman"/>
          <w:sz w:val="28"/>
          <w:szCs w:val="28"/>
          <w:highlight w:val="none"/>
        </w:rPr>
        <w:sectPr>
          <w:footerReference r:id="rId3" w:type="default"/>
          <w:footerReference r:id="rId4" w:type="even"/>
          <w:pgSz w:w="11906" w:h="16838"/>
          <w:pgMar w:top="2098" w:right="1474" w:bottom="1984" w:left="1587" w:header="851" w:footer="992" w:gutter="0"/>
          <w:pgNumType w:fmt="numberInDash" w:start="1"/>
          <w:cols w:space="425" w:num="1"/>
          <w:docGrid w:type="lines" w:linePitch="312" w:charSpace="0"/>
        </w:sectPr>
      </w:pPr>
    </w:p>
    <w:p w14:paraId="38A36BD3">
      <w:pPr>
        <w:widowControl/>
        <w:spacing w:line="540" w:lineRule="exact"/>
        <w:jc w:val="left"/>
        <w:rPr>
          <w:rFonts w:ascii="黑体" w:hAnsi="黑体" w:eastAsia="黑体" w:cs="Times New Roman"/>
          <w:sz w:val="32"/>
          <w:szCs w:val="28"/>
          <w:highlight w:val="none"/>
        </w:rPr>
      </w:pPr>
      <w:r>
        <w:rPr>
          <w:rFonts w:hint="eastAsia" w:ascii="黑体" w:hAnsi="黑体" w:eastAsia="黑体" w:cs="Times New Roman"/>
          <w:sz w:val="32"/>
          <w:szCs w:val="28"/>
          <w:highlight w:val="none"/>
        </w:rPr>
        <w:t>附</w:t>
      </w:r>
      <w:r>
        <w:rPr>
          <w:rFonts w:hint="eastAsia" w:ascii="黑体" w:hAnsi="黑体" w:eastAsia="黑体" w:cs="Times New Roman"/>
          <w:sz w:val="32"/>
          <w:szCs w:val="28"/>
          <w:highlight w:val="none"/>
          <w:lang w:val="en-US" w:eastAsia="zh-CN"/>
        </w:rPr>
        <w:t>件</w:t>
      </w:r>
      <w:bookmarkStart w:id="0" w:name="_GoBack"/>
      <w:bookmarkEnd w:id="0"/>
      <w:r>
        <w:rPr>
          <w:rFonts w:hint="eastAsia" w:ascii="黑体" w:hAnsi="黑体" w:eastAsia="黑体" w:cs="Times New Roman"/>
          <w:sz w:val="32"/>
          <w:szCs w:val="28"/>
          <w:highlight w:val="none"/>
        </w:rPr>
        <w:t>2</w:t>
      </w:r>
    </w:p>
    <w:p w14:paraId="74143085">
      <w:pPr>
        <w:spacing w:before="312" w:beforeLines="100" w:after="312" w:afterLines="100" w:line="640" w:lineRule="exact"/>
        <w:jc w:val="center"/>
        <w:rPr>
          <w:rFonts w:hint="eastAsia"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sz w:val="44"/>
          <w:szCs w:val="44"/>
          <w:highlight w:val="none"/>
          <w:lang w:eastAsia="zh-CN"/>
        </w:rPr>
        <w:t>××</w:t>
      </w:r>
      <w:r>
        <w:rPr>
          <w:rFonts w:hint="eastAsia" w:ascii="方正小标宋简体" w:hAnsi="方正小标宋简体" w:eastAsia="方正小标宋简体" w:cs="方正小标宋简体"/>
          <w:sz w:val="44"/>
          <w:szCs w:val="44"/>
          <w:highlight w:val="none"/>
        </w:rPr>
        <w:t>(化妆品名称)</w:t>
      </w:r>
      <w:r>
        <w:rPr>
          <w:rFonts w:hint="eastAsia" w:ascii="方正小标宋简体" w:hAnsi="方正小标宋简体" w:eastAsia="方正小标宋简体" w:cs="方正小标宋简体"/>
          <w:bCs/>
          <w:kern w:val="0"/>
          <w:sz w:val="44"/>
          <w:szCs w:val="44"/>
          <w:highlight w:val="none"/>
        </w:rPr>
        <w:t>个例化妆品不良反应报告列表</w:t>
      </w:r>
    </w:p>
    <w:p w14:paraId="5D1D031F">
      <w:pPr>
        <w:pStyle w:val="7"/>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特殊化妆品注册证编号/普通化妆品备案编号：</w:t>
      </w:r>
    </w:p>
    <w:tbl>
      <w:tblPr>
        <w:tblStyle w:val="5"/>
        <w:tblW w:w="12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722"/>
        <w:gridCol w:w="722"/>
        <w:gridCol w:w="722"/>
        <w:gridCol w:w="722"/>
        <w:gridCol w:w="722"/>
        <w:gridCol w:w="722"/>
        <w:gridCol w:w="722"/>
        <w:gridCol w:w="722"/>
        <w:gridCol w:w="722"/>
        <w:gridCol w:w="722"/>
        <w:gridCol w:w="722"/>
        <w:gridCol w:w="722"/>
        <w:gridCol w:w="722"/>
        <w:gridCol w:w="823"/>
        <w:gridCol w:w="720"/>
        <w:gridCol w:w="750"/>
        <w:gridCol w:w="595"/>
      </w:tblGrid>
      <w:tr w14:paraId="747B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23" w:type="dxa"/>
            <w:tcBorders>
              <w:bottom w:val="single" w:color="auto" w:sz="4" w:space="0"/>
            </w:tcBorders>
            <w:shd w:val="clear" w:color="auto" w:fill="auto"/>
            <w:vAlign w:val="center"/>
          </w:tcPr>
          <w:p w14:paraId="28D691F0">
            <w:pPr>
              <w:widowControl/>
              <w:spacing w:line="540" w:lineRule="exact"/>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rPr>
              <w:t>序号</w:t>
            </w:r>
          </w:p>
        </w:tc>
        <w:tc>
          <w:tcPr>
            <w:tcW w:w="722" w:type="dxa"/>
            <w:tcBorders>
              <w:bottom w:val="single" w:color="auto" w:sz="4" w:space="0"/>
            </w:tcBorders>
            <w:vAlign w:val="center"/>
          </w:tcPr>
          <w:p w14:paraId="6E9ABE20">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个例报告表编号</w:t>
            </w:r>
          </w:p>
        </w:tc>
        <w:tc>
          <w:tcPr>
            <w:tcW w:w="722" w:type="dxa"/>
            <w:tcBorders>
              <w:bottom w:val="single" w:color="auto" w:sz="4" w:space="0"/>
            </w:tcBorders>
            <w:vAlign w:val="center"/>
          </w:tcPr>
          <w:p w14:paraId="4F85940F">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不良反应严重程度</w:t>
            </w:r>
          </w:p>
        </w:tc>
        <w:tc>
          <w:tcPr>
            <w:tcW w:w="722" w:type="dxa"/>
            <w:tcBorders>
              <w:bottom w:val="single" w:color="auto" w:sz="4" w:space="0"/>
            </w:tcBorders>
            <w:vAlign w:val="center"/>
          </w:tcPr>
          <w:p w14:paraId="32199445">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发生不良反应者性别</w:t>
            </w:r>
          </w:p>
        </w:tc>
        <w:tc>
          <w:tcPr>
            <w:tcW w:w="722" w:type="dxa"/>
            <w:tcBorders>
              <w:bottom w:val="single" w:color="auto" w:sz="4" w:space="0"/>
            </w:tcBorders>
            <w:vAlign w:val="center"/>
          </w:tcPr>
          <w:p w14:paraId="48CAEC25">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发生不良反应者年龄</w:t>
            </w:r>
          </w:p>
        </w:tc>
        <w:tc>
          <w:tcPr>
            <w:tcW w:w="722" w:type="dxa"/>
            <w:tcBorders>
              <w:bottom w:val="single" w:color="auto" w:sz="4" w:space="0"/>
            </w:tcBorders>
            <w:shd w:val="clear" w:color="auto" w:fill="auto"/>
            <w:vAlign w:val="center"/>
          </w:tcPr>
          <w:p w14:paraId="79360B12">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开始使用日期</w:t>
            </w:r>
          </w:p>
        </w:tc>
        <w:tc>
          <w:tcPr>
            <w:tcW w:w="722" w:type="dxa"/>
            <w:tcBorders>
              <w:bottom w:val="single" w:color="auto" w:sz="4" w:space="0"/>
            </w:tcBorders>
            <w:shd w:val="clear" w:color="auto" w:fill="auto"/>
            <w:vAlign w:val="center"/>
          </w:tcPr>
          <w:p w14:paraId="54E1F8C4">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不良反应发生日期</w:t>
            </w:r>
          </w:p>
        </w:tc>
        <w:tc>
          <w:tcPr>
            <w:tcW w:w="722" w:type="dxa"/>
            <w:tcBorders>
              <w:bottom w:val="single" w:color="auto" w:sz="4" w:space="0"/>
            </w:tcBorders>
            <w:shd w:val="clear" w:color="auto" w:fill="auto"/>
            <w:vAlign w:val="center"/>
          </w:tcPr>
          <w:p w14:paraId="7A3C6F87">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自觉症状</w:t>
            </w:r>
          </w:p>
        </w:tc>
        <w:tc>
          <w:tcPr>
            <w:tcW w:w="722" w:type="dxa"/>
            <w:tcBorders>
              <w:bottom w:val="single" w:color="auto" w:sz="4" w:space="0"/>
            </w:tcBorders>
            <w:vAlign w:val="center"/>
          </w:tcPr>
          <w:p w14:paraId="0F8D3FA1">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皮损部位</w:t>
            </w:r>
          </w:p>
        </w:tc>
        <w:tc>
          <w:tcPr>
            <w:tcW w:w="722" w:type="dxa"/>
            <w:tcBorders>
              <w:bottom w:val="single" w:color="auto" w:sz="4" w:space="0"/>
            </w:tcBorders>
            <w:vAlign w:val="center"/>
          </w:tcPr>
          <w:p w14:paraId="59F7802A">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皮损形态</w:t>
            </w:r>
          </w:p>
        </w:tc>
        <w:tc>
          <w:tcPr>
            <w:tcW w:w="722" w:type="dxa"/>
            <w:tcBorders>
              <w:bottom w:val="single" w:color="auto" w:sz="4" w:space="0"/>
            </w:tcBorders>
            <w:vAlign w:val="center"/>
          </w:tcPr>
          <w:p w14:paraId="6E0B0E36">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初步判断</w:t>
            </w:r>
          </w:p>
        </w:tc>
        <w:tc>
          <w:tcPr>
            <w:tcW w:w="722" w:type="dxa"/>
            <w:tcBorders>
              <w:bottom w:val="single" w:color="auto" w:sz="4" w:space="0"/>
            </w:tcBorders>
            <w:shd w:val="clear" w:color="auto" w:fill="auto"/>
            <w:vAlign w:val="center"/>
          </w:tcPr>
          <w:p w14:paraId="52A7C885">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不良反应结果</w:t>
            </w:r>
          </w:p>
        </w:tc>
        <w:tc>
          <w:tcPr>
            <w:tcW w:w="722" w:type="dxa"/>
            <w:tcBorders>
              <w:bottom w:val="single" w:color="auto" w:sz="4" w:space="0"/>
            </w:tcBorders>
            <w:vAlign w:val="center"/>
          </w:tcPr>
          <w:p w14:paraId="1B80D0DC">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生产批号</w:t>
            </w:r>
          </w:p>
        </w:tc>
        <w:tc>
          <w:tcPr>
            <w:tcW w:w="722" w:type="dxa"/>
            <w:tcBorders>
              <w:bottom w:val="single" w:color="auto" w:sz="4" w:space="0"/>
            </w:tcBorders>
            <w:vAlign w:val="center"/>
          </w:tcPr>
          <w:p w14:paraId="42498A7F">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报告日期</w:t>
            </w:r>
          </w:p>
        </w:tc>
        <w:tc>
          <w:tcPr>
            <w:tcW w:w="823" w:type="dxa"/>
            <w:tcBorders>
              <w:bottom w:val="single" w:color="auto" w:sz="4" w:space="0"/>
            </w:tcBorders>
            <w:vAlign w:val="center"/>
          </w:tcPr>
          <w:p w14:paraId="117B87FA">
            <w:pPr>
              <w:widowControl/>
              <w:spacing w:line="540" w:lineRule="exact"/>
              <w:jc w:val="center"/>
              <w:rPr>
                <w:rFonts w:hint="default" w:ascii="Times New Roman" w:hAnsi="Times New Roman" w:eastAsia="仿宋" w:cs="Times New Roman"/>
                <w:kern w:val="0"/>
                <w:sz w:val="24"/>
                <w:szCs w:val="24"/>
                <w:highlight w:val="none"/>
                <w:lang w:val="en-US" w:eastAsia="zh-CN"/>
              </w:rPr>
            </w:pPr>
            <w:r>
              <w:rPr>
                <w:rFonts w:hint="eastAsia" w:ascii="Times New Roman" w:hAnsi="Times New Roman" w:eastAsia="仿宋" w:cs="Times New Roman"/>
                <w:kern w:val="0"/>
                <w:sz w:val="24"/>
                <w:szCs w:val="24"/>
                <w:lang w:eastAsia="zh-CN"/>
              </w:rPr>
              <w:t>产品</w:t>
            </w:r>
            <w:r>
              <w:rPr>
                <w:rFonts w:hint="default" w:ascii="Times New Roman" w:hAnsi="Times New Roman" w:eastAsia="仿宋" w:cs="Times New Roman"/>
                <w:kern w:val="0"/>
                <w:sz w:val="24"/>
                <w:szCs w:val="24"/>
              </w:rPr>
              <w:t>购买地点</w:t>
            </w:r>
            <w:r>
              <w:rPr>
                <w:rFonts w:hint="eastAsia" w:ascii="Times New Roman" w:hAnsi="Times New Roman" w:eastAsia="仿宋" w:cs="Times New Roman"/>
                <w:kern w:val="0"/>
                <w:sz w:val="24"/>
                <w:szCs w:val="24"/>
                <w:lang w:val="en-US" w:eastAsia="zh-CN"/>
              </w:rPr>
              <w:t>/平台</w:t>
            </w:r>
          </w:p>
        </w:tc>
        <w:tc>
          <w:tcPr>
            <w:tcW w:w="720" w:type="dxa"/>
            <w:tcBorders>
              <w:bottom w:val="single" w:color="auto" w:sz="4" w:space="0"/>
            </w:tcBorders>
            <w:shd w:val="clear" w:color="auto" w:fill="auto"/>
            <w:vAlign w:val="center"/>
          </w:tcPr>
          <w:p w14:paraId="0ECCBECE">
            <w:pPr>
              <w:widowControl/>
              <w:spacing w:line="540" w:lineRule="exact"/>
              <w:jc w:val="center"/>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不良反应</w:t>
            </w:r>
          </w:p>
          <w:p w14:paraId="485731A1">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发生地</w:t>
            </w:r>
          </w:p>
        </w:tc>
        <w:tc>
          <w:tcPr>
            <w:tcW w:w="750" w:type="dxa"/>
            <w:tcBorders>
              <w:bottom w:val="single" w:color="auto" w:sz="4" w:space="0"/>
            </w:tcBorders>
            <w:vAlign w:val="center"/>
          </w:tcPr>
          <w:p w14:paraId="3CDE1C2D">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关联性评价结果</w:t>
            </w:r>
          </w:p>
        </w:tc>
        <w:tc>
          <w:tcPr>
            <w:tcW w:w="595" w:type="dxa"/>
            <w:tcBorders>
              <w:bottom w:val="single" w:color="auto" w:sz="4" w:space="0"/>
            </w:tcBorders>
            <w:shd w:val="clear" w:color="auto" w:fill="auto"/>
            <w:vAlign w:val="center"/>
          </w:tcPr>
          <w:p w14:paraId="6E4F4ADF">
            <w:pPr>
              <w:widowControl/>
              <w:spacing w:line="540" w:lineRule="exact"/>
              <w:jc w:val="center"/>
              <w:rPr>
                <w:rFonts w:hint="default" w:ascii="Times New Roman" w:hAnsi="Times New Roman" w:eastAsia="仿宋" w:cs="Times New Roman"/>
                <w:kern w:val="0"/>
                <w:sz w:val="24"/>
                <w:szCs w:val="24"/>
                <w:highlight w:val="none"/>
                <w:lang w:val="en-US"/>
              </w:rPr>
            </w:pPr>
            <w:r>
              <w:rPr>
                <w:rFonts w:hint="default" w:ascii="Times New Roman" w:hAnsi="Times New Roman" w:eastAsia="仿宋" w:cs="Times New Roman"/>
                <w:kern w:val="0"/>
                <w:sz w:val="24"/>
                <w:szCs w:val="24"/>
              </w:rPr>
              <w:t>备注</w:t>
            </w:r>
          </w:p>
        </w:tc>
      </w:tr>
      <w:tr w14:paraId="0D83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3" w:type="dxa"/>
            <w:tcBorders>
              <w:bottom w:val="single" w:color="auto" w:sz="4" w:space="0"/>
            </w:tcBorders>
            <w:shd w:val="clear" w:color="auto" w:fill="auto"/>
            <w:vAlign w:val="center"/>
          </w:tcPr>
          <w:p w14:paraId="500EF640">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vAlign w:val="center"/>
          </w:tcPr>
          <w:p w14:paraId="23F802EC">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vAlign w:val="center"/>
          </w:tcPr>
          <w:p w14:paraId="37813157">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vAlign w:val="center"/>
          </w:tcPr>
          <w:p w14:paraId="2991B6C0">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vAlign w:val="center"/>
          </w:tcPr>
          <w:p w14:paraId="314DC6F4">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shd w:val="clear" w:color="auto" w:fill="auto"/>
            <w:vAlign w:val="center"/>
          </w:tcPr>
          <w:p w14:paraId="44952431">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shd w:val="clear" w:color="auto" w:fill="auto"/>
            <w:vAlign w:val="center"/>
          </w:tcPr>
          <w:p w14:paraId="5ADAAAFD">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shd w:val="clear" w:color="auto" w:fill="auto"/>
            <w:vAlign w:val="center"/>
          </w:tcPr>
          <w:p w14:paraId="63A2EB37">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tcPr>
          <w:p w14:paraId="1D9E25C3">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tcPr>
          <w:p w14:paraId="4DCA6E27">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tcPr>
          <w:p w14:paraId="4ED5466C">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shd w:val="clear" w:color="auto" w:fill="auto"/>
            <w:vAlign w:val="center"/>
          </w:tcPr>
          <w:p w14:paraId="3716871A">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vAlign w:val="center"/>
          </w:tcPr>
          <w:p w14:paraId="3E815EE3">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vAlign w:val="center"/>
          </w:tcPr>
          <w:p w14:paraId="53908A95">
            <w:pPr>
              <w:widowControl/>
              <w:spacing w:line="540" w:lineRule="exact"/>
              <w:jc w:val="center"/>
              <w:rPr>
                <w:rFonts w:hint="default" w:ascii="Times New Roman" w:hAnsi="Times New Roman" w:eastAsia="仿宋" w:cs="Times New Roman"/>
                <w:kern w:val="0"/>
                <w:sz w:val="18"/>
                <w:szCs w:val="18"/>
                <w:highlight w:val="none"/>
              </w:rPr>
            </w:pPr>
          </w:p>
        </w:tc>
        <w:tc>
          <w:tcPr>
            <w:tcW w:w="823" w:type="dxa"/>
            <w:tcBorders>
              <w:bottom w:val="single" w:color="auto" w:sz="4" w:space="0"/>
            </w:tcBorders>
            <w:vAlign w:val="center"/>
          </w:tcPr>
          <w:p w14:paraId="128BDA15">
            <w:pPr>
              <w:widowControl/>
              <w:spacing w:line="540" w:lineRule="exact"/>
              <w:jc w:val="center"/>
              <w:rPr>
                <w:rFonts w:hint="default" w:ascii="Times New Roman" w:hAnsi="Times New Roman" w:eastAsia="仿宋" w:cs="Times New Roman"/>
                <w:kern w:val="0"/>
                <w:sz w:val="18"/>
                <w:szCs w:val="18"/>
                <w:highlight w:val="none"/>
              </w:rPr>
            </w:pPr>
          </w:p>
        </w:tc>
        <w:tc>
          <w:tcPr>
            <w:tcW w:w="720" w:type="dxa"/>
            <w:tcBorders>
              <w:bottom w:val="single" w:color="auto" w:sz="4" w:space="0"/>
            </w:tcBorders>
            <w:shd w:val="clear" w:color="auto" w:fill="auto"/>
            <w:vAlign w:val="center"/>
          </w:tcPr>
          <w:p w14:paraId="01A86351">
            <w:pPr>
              <w:widowControl/>
              <w:spacing w:line="540" w:lineRule="exact"/>
              <w:jc w:val="center"/>
              <w:rPr>
                <w:rFonts w:hint="default" w:ascii="Times New Roman" w:hAnsi="Times New Roman" w:eastAsia="仿宋" w:cs="Times New Roman"/>
                <w:kern w:val="0"/>
                <w:sz w:val="18"/>
                <w:szCs w:val="18"/>
                <w:highlight w:val="none"/>
              </w:rPr>
            </w:pPr>
          </w:p>
        </w:tc>
        <w:tc>
          <w:tcPr>
            <w:tcW w:w="750" w:type="dxa"/>
            <w:tcBorders>
              <w:bottom w:val="single" w:color="auto" w:sz="4" w:space="0"/>
            </w:tcBorders>
            <w:vAlign w:val="center"/>
          </w:tcPr>
          <w:p w14:paraId="7854D350">
            <w:pPr>
              <w:widowControl/>
              <w:spacing w:line="540" w:lineRule="exact"/>
              <w:jc w:val="center"/>
              <w:rPr>
                <w:rFonts w:hint="default" w:ascii="Times New Roman" w:hAnsi="Times New Roman" w:eastAsia="仿宋" w:cs="Times New Roman"/>
                <w:kern w:val="0"/>
                <w:sz w:val="18"/>
                <w:szCs w:val="18"/>
                <w:highlight w:val="none"/>
              </w:rPr>
            </w:pPr>
          </w:p>
        </w:tc>
        <w:tc>
          <w:tcPr>
            <w:tcW w:w="595" w:type="dxa"/>
            <w:tcBorders>
              <w:bottom w:val="single" w:color="auto" w:sz="4" w:space="0"/>
            </w:tcBorders>
            <w:shd w:val="clear" w:color="auto" w:fill="auto"/>
            <w:vAlign w:val="center"/>
          </w:tcPr>
          <w:p w14:paraId="4D62227F">
            <w:pPr>
              <w:widowControl/>
              <w:spacing w:line="540" w:lineRule="exact"/>
              <w:jc w:val="center"/>
              <w:rPr>
                <w:rFonts w:hint="default" w:ascii="Times New Roman" w:hAnsi="Times New Roman" w:eastAsia="仿宋" w:cs="Times New Roman"/>
                <w:kern w:val="0"/>
                <w:sz w:val="18"/>
                <w:szCs w:val="18"/>
                <w:highlight w:val="none"/>
              </w:rPr>
            </w:pPr>
          </w:p>
        </w:tc>
      </w:tr>
      <w:tr w14:paraId="109A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3" w:type="dxa"/>
            <w:tcBorders>
              <w:bottom w:val="single" w:color="auto" w:sz="4" w:space="0"/>
            </w:tcBorders>
            <w:shd w:val="clear" w:color="auto" w:fill="auto"/>
            <w:vAlign w:val="center"/>
          </w:tcPr>
          <w:p w14:paraId="6A116ABA">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vAlign w:val="center"/>
          </w:tcPr>
          <w:p w14:paraId="65859CDF">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vAlign w:val="center"/>
          </w:tcPr>
          <w:p w14:paraId="4969511A">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vAlign w:val="center"/>
          </w:tcPr>
          <w:p w14:paraId="3899AEC1">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vAlign w:val="center"/>
          </w:tcPr>
          <w:p w14:paraId="0D7AB4FF">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shd w:val="clear" w:color="auto" w:fill="auto"/>
            <w:vAlign w:val="center"/>
          </w:tcPr>
          <w:p w14:paraId="225B928B">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shd w:val="clear" w:color="auto" w:fill="auto"/>
            <w:vAlign w:val="center"/>
          </w:tcPr>
          <w:p w14:paraId="12DE5D61">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shd w:val="clear" w:color="auto" w:fill="auto"/>
            <w:vAlign w:val="center"/>
          </w:tcPr>
          <w:p w14:paraId="6B4CECD3">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tcPr>
          <w:p w14:paraId="7279D7C0">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tcPr>
          <w:p w14:paraId="49DBA251">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tcPr>
          <w:p w14:paraId="027AC11D">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shd w:val="clear" w:color="auto" w:fill="auto"/>
            <w:vAlign w:val="center"/>
          </w:tcPr>
          <w:p w14:paraId="29E2AC02">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vAlign w:val="center"/>
          </w:tcPr>
          <w:p w14:paraId="4832FB3E">
            <w:pPr>
              <w:widowControl/>
              <w:spacing w:line="540" w:lineRule="exact"/>
              <w:jc w:val="center"/>
              <w:rPr>
                <w:rFonts w:hint="default" w:ascii="Times New Roman" w:hAnsi="Times New Roman" w:eastAsia="仿宋" w:cs="Times New Roman"/>
                <w:kern w:val="0"/>
                <w:sz w:val="18"/>
                <w:szCs w:val="18"/>
                <w:highlight w:val="none"/>
              </w:rPr>
            </w:pPr>
          </w:p>
        </w:tc>
        <w:tc>
          <w:tcPr>
            <w:tcW w:w="722" w:type="dxa"/>
            <w:tcBorders>
              <w:bottom w:val="single" w:color="auto" w:sz="4" w:space="0"/>
            </w:tcBorders>
            <w:vAlign w:val="center"/>
          </w:tcPr>
          <w:p w14:paraId="6FE25501">
            <w:pPr>
              <w:widowControl/>
              <w:spacing w:line="540" w:lineRule="exact"/>
              <w:jc w:val="center"/>
              <w:rPr>
                <w:rFonts w:hint="default" w:ascii="Times New Roman" w:hAnsi="Times New Roman" w:eastAsia="仿宋" w:cs="Times New Roman"/>
                <w:kern w:val="0"/>
                <w:sz w:val="18"/>
                <w:szCs w:val="18"/>
                <w:highlight w:val="none"/>
              </w:rPr>
            </w:pPr>
          </w:p>
        </w:tc>
        <w:tc>
          <w:tcPr>
            <w:tcW w:w="823" w:type="dxa"/>
            <w:tcBorders>
              <w:bottom w:val="single" w:color="auto" w:sz="4" w:space="0"/>
            </w:tcBorders>
            <w:vAlign w:val="center"/>
          </w:tcPr>
          <w:p w14:paraId="24F25DF2">
            <w:pPr>
              <w:widowControl/>
              <w:spacing w:line="540" w:lineRule="exact"/>
              <w:jc w:val="center"/>
              <w:rPr>
                <w:rFonts w:hint="default" w:ascii="Times New Roman" w:hAnsi="Times New Roman" w:eastAsia="仿宋" w:cs="Times New Roman"/>
                <w:kern w:val="0"/>
                <w:sz w:val="18"/>
                <w:szCs w:val="18"/>
                <w:highlight w:val="none"/>
              </w:rPr>
            </w:pPr>
          </w:p>
        </w:tc>
        <w:tc>
          <w:tcPr>
            <w:tcW w:w="720" w:type="dxa"/>
            <w:tcBorders>
              <w:bottom w:val="single" w:color="auto" w:sz="4" w:space="0"/>
            </w:tcBorders>
            <w:shd w:val="clear" w:color="auto" w:fill="auto"/>
            <w:vAlign w:val="center"/>
          </w:tcPr>
          <w:p w14:paraId="2D2C6223">
            <w:pPr>
              <w:widowControl/>
              <w:spacing w:line="540" w:lineRule="exact"/>
              <w:jc w:val="center"/>
              <w:rPr>
                <w:rFonts w:hint="default" w:ascii="Times New Roman" w:hAnsi="Times New Roman" w:eastAsia="仿宋" w:cs="Times New Roman"/>
                <w:kern w:val="0"/>
                <w:sz w:val="18"/>
                <w:szCs w:val="18"/>
                <w:highlight w:val="none"/>
              </w:rPr>
            </w:pPr>
          </w:p>
        </w:tc>
        <w:tc>
          <w:tcPr>
            <w:tcW w:w="750" w:type="dxa"/>
            <w:tcBorders>
              <w:bottom w:val="single" w:color="auto" w:sz="4" w:space="0"/>
            </w:tcBorders>
            <w:vAlign w:val="center"/>
          </w:tcPr>
          <w:p w14:paraId="04F30633">
            <w:pPr>
              <w:widowControl/>
              <w:spacing w:line="540" w:lineRule="exact"/>
              <w:jc w:val="center"/>
              <w:rPr>
                <w:rFonts w:hint="default" w:ascii="Times New Roman" w:hAnsi="Times New Roman" w:eastAsia="仿宋" w:cs="Times New Roman"/>
                <w:kern w:val="0"/>
                <w:sz w:val="18"/>
                <w:szCs w:val="18"/>
                <w:highlight w:val="none"/>
              </w:rPr>
            </w:pPr>
          </w:p>
        </w:tc>
        <w:tc>
          <w:tcPr>
            <w:tcW w:w="595" w:type="dxa"/>
            <w:tcBorders>
              <w:bottom w:val="single" w:color="auto" w:sz="4" w:space="0"/>
            </w:tcBorders>
            <w:shd w:val="clear" w:color="auto" w:fill="auto"/>
            <w:vAlign w:val="center"/>
          </w:tcPr>
          <w:p w14:paraId="01A5C674">
            <w:pPr>
              <w:widowControl/>
              <w:spacing w:line="540" w:lineRule="exact"/>
              <w:jc w:val="center"/>
              <w:rPr>
                <w:rFonts w:hint="default" w:ascii="Times New Roman" w:hAnsi="Times New Roman" w:eastAsia="仿宋" w:cs="Times New Roman"/>
                <w:kern w:val="0"/>
                <w:sz w:val="18"/>
                <w:szCs w:val="18"/>
                <w:highlight w:val="none"/>
              </w:rPr>
            </w:pPr>
          </w:p>
        </w:tc>
      </w:tr>
    </w:tbl>
    <w:p w14:paraId="2D2CD56D">
      <w:pPr>
        <w:widowControl/>
        <w:numPr>
          <w:ilvl w:val="-1"/>
          <w:numId w:val="0"/>
        </w:numPr>
        <w:spacing w:line="400" w:lineRule="exact"/>
        <w:jc w:val="left"/>
        <w:rPr>
          <w:rFonts w:hint="default" w:ascii="Times New Roman" w:hAnsi="Times New Roman" w:eastAsia="仿宋" w:cs="Times New Roman"/>
          <w:kern w:val="0"/>
          <w:sz w:val="24"/>
          <w:szCs w:val="24"/>
          <w:highlight w:val="none"/>
        </w:rPr>
      </w:pPr>
    </w:p>
    <w:p w14:paraId="017402C6">
      <w:pPr>
        <w:widowControl/>
        <w:numPr>
          <w:ilvl w:val="-1"/>
          <w:numId w:val="0"/>
        </w:numPr>
        <w:spacing w:line="400" w:lineRule="exact"/>
        <w:ind w:firstLine="480" w:firstLineChars="200"/>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注：</w:t>
      </w:r>
      <w:r>
        <w:rPr>
          <w:rFonts w:hint="default" w:ascii="Times New Roman" w:hAnsi="Times New Roman" w:eastAsia="仿宋" w:cs="Times New Roman"/>
          <w:kern w:val="0"/>
          <w:sz w:val="24"/>
          <w:szCs w:val="24"/>
          <w:highlight w:val="none"/>
          <w:lang w:val="en-US" w:eastAsia="zh-CN"/>
        </w:rPr>
        <w:t>1.</w:t>
      </w:r>
      <w:r>
        <w:rPr>
          <w:rFonts w:hint="default" w:ascii="Times New Roman" w:hAnsi="Times New Roman" w:eastAsia="仿宋" w:cs="Times New Roman"/>
          <w:kern w:val="0"/>
          <w:sz w:val="24"/>
          <w:szCs w:val="24"/>
          <w:highlight w:val="none"/>
        </w:rPr>
        <w:t>个例报告表编号为国家化妆品不良反应监测系统中自动生成的报告表编号；</w:t>
      </w:r>
    </w:p>
    <w:p w14:paraId="10A75AA2">
      <w:pPr>
        <w:widowControl/>
        <w:numPr>
          <w:ilvl w:val="-1"/>
          <w:numId w:val="0"/>
        </w:numPr>
        <w:spacing w:line="400" w:lineRule="exact"/>
        <w:ind w:firstLine="960" w:firstLineChars="400"/>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val="en-US" w:eastAsia="zh-CN"/>
        </w:rPr>
        <w:t>2.</w:t>
      </w:r>
      <w:r>
        <w:rPr>
          <w:rFonts w:hint="default" w:ascii="Times New Roman" w:hAnsi="Times New Roman" w:eastAsia="仿宋" w:cs="Times New Roman"/>
          <w:kern w:val="0"/>
          <w:sz w:val="24"/>
          <w:szCs w:val="24"/>
          <w:highlight w:val="none"/>
        </w:rPr>
        <w:t>不良反应严重程度分为一般化妆品不良反应、严重化妆品不良反应、可能引发较大社会影响的化妆品不良反应；</w:t>
      </w:r>
    </w:p>
    <w:p w14:paraId="5D8A2D26">
      <w:pPr>
        <w:widowControl/>
        <w:numPr>
          <w:ilvl w:val="0"/>
          <w:numId w:val="0"/>
        </w:numPr>
        <w:spacing w:line="400" w:lineRule="exact"/>
        <w:ind w:firstLine="960" w:firstLineChars="400"/>
        <w:jc w:val="left"/>
        <w:rPr>
          <w:highlight w:val="none"/>
        </w:rPr>
      </w:pPr>
      <w:r>
        <w:rPr>
          <w:rFonts w:hint="default" w:ascii="Times New Roman" w:hAnsi="Times New Roman" w:eastAsia="仿宋" w:cs="Times New Roman"/>
          <w:kern w:val="0"/>
          <w:sz w:val="24"/>
          <w:szCs w:val="24"/>
          <w:highlight w:val="none"/>
          <w:lang w:val="en-US" w:eastAsia="zh-CN"/>
        </w:rPr>
        <w:t>3.</w:t>
      </w:r>
      <w:r>
        <w:rPr>
          <w:rFonts w:hint="default" w:ascii="Times New Roman" w:hAnsi="Times New Roman" w:eastAsia="仿宋" w:cs="Times New Roman"/>
          <w:kern w:val="0"/>
          <w:sz w:val="24"/>
          <w:szCs w:val="24"/>
          <w:highlight w:val="none"/>
        </w:rPr>
        <w:t>不良反应结果请填写：痊愈、好转、未好转、后遗症或者其他情况；若涉及多个化妆品，请分别列表。</w:t>
      </w:r>
    </w:p>
    <w:p w14:paraId="0DA1C743">
      <w:pPr>
        <w:rPr>
          <w:highlight w:val="none"/>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6E8E2">
    <w:pPr>
      <w:pStyle w:val="3"/>
      <w:jc w:val="right"/>
      <w:rPr>
        <w:rFonts w:asciiTheme="minorEastAsia" w:hAnsiTheme="minor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93B06">
                          <w:pPr>
                            <w:pStyle w:val="3"/>
                          </w:pPr>
                          <w:r>
                            <w:rPr>
                              <w:rFonts w:asciiTheme="minorEastAsia" w:hAnsiTheme="minorEastAsia" w:cstheme="minorEastAsia"/>
                              <w:sz w:val="28"/>
                              <w:szCs w:val="28"/>
                            </w:rPr>
                            <w:fldChar w:fldCharType="begin"/>
                          </w:r>
                          <w:r>
                            <w:rPr>
                              <w:rFonts w:asciiTheme="minorEastAsia" w:hAnsiTheme="minorEastAsia" w:cstheme="minorEastAsia"/>
                              <w:sz w:val="28"/>
                              <w:szCs w:val="28"/>
                            </w:rPr>
                            <w:instrText xml:space="preserve"> PAGE  \* MERGEFORMAT </w:instrText>
                          </w:r>
                          <w:r>
                            <w:rPr>
                              <w:rFonts w:asciiTheme="minorEastAsia" w:hAnsiTheme="minorEastAsia" w:cstheme="minorEastAsia"/>
                              <w:sz w:val="28"/>
                              <w:szCs w:val="28"/>
                            </w:rPr>
                            <w:fldChar w:fldCharType="separate"/>
                          </w:r>
                          <w:r>
                            <w:rPr>
                              <w:rFonts w:asciiTheme="minorEastAsia" w:hAnsiTheme="minorEastAsia" w:cstheme="minorEastAsia"/>
                              <w:sz w:val="28"/>
                              <w:szCs w:val="28"/>
                            </w:rPr>
                            <w:t>- 5 -</w:t>
                          </w:r>
                          <w:r>
                            <w:rPr>
                              <w:rFonts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5A93B06">
                    <w:pPr>
                      <w:pStyle w:val="3"/>
                    </w:pPr>
                    <w:r>
                      <w:rPr>
                        <w:rFonts w:asciiTheme="minorEastAsia" w:hAnsiTheme="minorEastAsia" w:cstheme="minorEastAsia"/>
                        <w:sz w:val="28"/>
                        <w:szCs w:val="28"/>
                      </w:rPr>
                      <w:fldChar w:fldCharType="begin"/>
                    </w:r>
                    <w:r>
                      <w:rPr>
                        <w:rFonts w:asciiTheme="minorEastAsia" w:hAnsiTheme="minorEastAsia" w:cstheme="minorEastAsia"/>
                        <w:sz w:val="28"/>
                        <w:szCs w:val="28"/>
                      </w:rPr>
                      <w:instrText xml:space="preserve"> PAGE  \* MERGEFORMAT </w:instrText>
                    </w:r>
                    <w:r>
                      <w:rPr>
                        <w:rFonts w:asciiTheme="minorEastAsia" w:hAnsiTheme="minorEastAsia" w:cstheme="minorEastAsia"/>
                        <w:sz w:val="28"/>
                        <w:szCs w:val="28"/>
                      </w:rPr>
                      <w:fldChar w:fldCharType="separate"/>
                    </w:r>
                    <w:r>
                      <w:rPr>
                        <w:rFonts w:asciiTheme="minorEastAsia" w:hAnsiTheme="minorEastAsia" w:cstheme="minorEastAsia"/>
                        <w:sz w:val="28"/>
                        <w:szCs w:val="28"/>
                      </w:rPr>
                      <w:t>- 5 -</w:t>
                    </w:r>
                    <w:r>
                      <w:rPr>
                        <w:rFonts w:asciiTheme="minorEastAsia" w:hAnsiTheme="minorEastAsia" w:cstheme="minorEastAsia"/>
                        <w:sz w:val="28"/>
                        <w:szCs w:val="28"/>
                      </w:rPr>
                      <w:fldChar w:fldCharType="end"/>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277475363"/>
                          </w:sdtPr>
                          <w:sdtEndPr>
                            <w:rPr>
                              <w:rFonts w:asciiTheme="minorEastAsia" w:hAnsiTheme="minorEastAsia"/>
                              <w:sz w:val="28"/>
                              <w:szCs w:val="28"/>
                            </w:rPr>
                          </w:sdtEndPr>
                          <w:sdtContent>
                            <w:p w14:paraId="6DE83FCB">
                              <w:pPr>
                                <w:pStyle w:val="3"/>
                                <w:jc w:val="right"/>
                              </w:pPr>
                            </w:p>
                          </w:sdtContent>
                        </w:sdt>
                        <w:p w14:paraId="7FB13AC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277475363"/>
                    </w:sdtPr>
                    <w:sdtEndPr>
                      <w:rPr>
                        <w:rFonts w:asciiTheme="minorEastAsia" w:hAnsiTheme="minorEastAsia"/>
                        <w:sz w:val="28"/>
                        <w:szCs w:val="28"/>
                      </w:rPr>
                    </w:sdtEndPr>
                    <w:sdtContent>
                      <w:p w14:paraId="6DE83FCB">
                        <w:pPr>
                          <w:pStyle w:val="3"/>
                          <w:jc w:val="right"/>
                        </w:pPr>
                      </w:p>
                    </w:sdtContent>
                  </w:sdt>
                  <w:p w14:paraId="7FB13AC6"/>
                </w:txbxContent>
              </v:textbox>
            </v:shape>
          </w:pict>
        </mc:Fallback>
      </mc:AlternateContent>
    </w:r>
  </w:p>
  <w:p w14:paraId="64B3DDE2">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0249078"/>
    </w:sdtPr>
    <w:sdtEndPr>
      <w:rPr>
        <w:rFonts w:asciiTheme="minorEastAsia" w:hAnsiTheme="minorEastAsia"/>
        <w:sz w:val="28"/>
        <w:szCs w:val="28"/>
      </w:rPr>
    </w:sdtEndPr>
    <w:sdtContent>
      <w:p w14:paraId="0511A134">
        <w:pPr>
          <w:pStyle w:val="3"/>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10 -</w:t>
        </w:r>
        <w:r>
          <w:rPr>
            <w:rFonts w:asciiTheme="minorEastAsia" w:hAnsiTheme="minorEastAsia"/>
            <w:sz w:val="28"/>
            <w:szCs w:val="28"/>
          </w:rPr>
          <w:fldChar w:fldCharType="end"/>
        </w:r>
      </w:p>
    </w:sdtContent>
  </w:sdt>
  <w:p w14:paraId="53921240">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8B6418"/>
    <w:rsid w:val="0225415B"/>
    <w:rsid w:val="0CA524D5"/>
    <w:rsid w:val="109160DD"/>
    <w:rsid w:val="14AD15C6"/>
    <w:rsid w:val="159254CD"/>
    <w:rsid w:val="16D86966"/>
    <w:rsid w:val="17CF2E12"/>
    <w:rsid w:val="1BE834C2"/>
    <w:rsid w:val="1C8C7387"/>
    <w:rsid w:val="21534B08"/>
    <w:rsid w:val="21937A2C"/>
    <w:rsid w:val="32424281"/>
    <w:rsid w:val="3490277D"/>
    <w:rsid w:val="368A369C"/>
    <w:rsid w:val="377B7A90"/>
    <w:rsid w:val="39284554"/>
    <w:rsid w:val="3C4E1D63"/>
    <w:rsid w:val="3ECA0847"/>
    <w:rsid w:val="3F900341"/>
    <w:rsid w:val="44530454"/>
    <w:rsid w:val="4739324C"/>
    <w:rsid w:val="48575393"/>
    <w:rsid w:val="4C7402D7"/>
    <w:rsid w:val="4F7E0387"/>
    <w:rsid w:val="4FD3698A"/>
    <w:rsid w:val="52110DA0"/>
    <w:rsid w:val="547A7DF4"/>
    <w:rsid w:val="567430F8"/>
    <w:rsid w:val="5A827829"/>
    <w:rsid w:val="5E7E0C32"/>
    <w:rsid w:val="6152717C"/>
    <w:rsid w:val="636400F8"/>
    <w:rsid w:val="65037FF2"/>
    <w:rsid w:val="66785AA9"/>
    <w:rsid w:val="6C652DB8"/>
    <w:rsid w:val="6C7311C0"/>
    <w:rsid w:val="6DFE5F2F"/>
    <w:rsid w:val="6F3A6C3C"/>
    <w:rsid w:val="722A2C38"/>
    <w:rsid w:val="72B91508"/>
    <w:rsid w:val="72F13B80"/>
    <w:rsid w:val="760612FE"/>
    <w:rsid w:val="778B6418"/>
    <w:rsid w:val="7DBE115C"/>
    <w:rsid w:val="AFFB6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600" w:lineRule="exact"/>
      <w:ind w:firstLine="0" w:firstLineChars="0"/>
      <w:outlineLvl w:val="0"/>
    </w:pPr>
    <w:rPr>
      <w:rFonts w:eastAsia="方正小标宋简体"/>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样式1"/>
    <w:basedOn w:val="1"/>
    <w:next w:val="1"/>
    <w:qFormat/>
    <w:uiPriority w:val="0"/>
    <w:pPr>
      <w:adjustRightInd w:val="0"/>
      <w:spacing w:line="560" w:lineRule="exact"/>
      <w:ind w:firstLine="420" w:firstLineChars="200"/>
    </w:pPr>
    <w:rPr>
      <w:rFonts w:ascii="Times New Roman" w:hAnsi="Times New Roman" w:eastAsia="仿宋_GB2312"/>
      <w:sz w:val="32"/>
    </w:rPr>
  </w:style>
  <w:style w:type="paragraph" w:customStyle="1" w:styleId="8">
    <w:name w:val="列出段落1"/>
    <w:basedOn w:val="1"/>
    <w:qFormat/>
    <w:uiPriority w:val="34"/>
    <w:pPr>
      <w:ind w:firstLine="420" w:firstLineChars="200"/>
    </w:p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3197</Words>
  <Characters>3283</Characters>
  <Lines>0</Lines>
  <Paragraphs>0</Paragraphs>
  <TotalTime>15</TotalTime>
  <ScaleCrop>false</ScaleCrop>
  <LinksUpToDate>false</LinksUpToDate>
  <CharactersWithSpaces>3296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2026-07-06T16:37:00Z</dcterms:created>
  <dc:creator>windows</dc:creator>
  <cp:lastModifiedBy>吴建民</cp:lastModifiedBy>
  <cp:lastPrinted>2026-08-19T09:34:00Z</cp:lastPrinted>
  <dcterms:modified xsi:type="dcterms:W3CDTF">2026-08-27T07:26:45Z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DA8BB6A298B449969F6DA6ABF52B754C_13</vt:lpwstr>
  </property>
  <property fmtid="{D5CDD505-2E9C-101B-9397-08002B2CF9AE}" pid="4" name="KSOTemplateDocerSaveRecord">
    <vt:lpwstr>eyJoZGlkIjoiYzJmNTFjMzUzMDQxMmE5NGIwZjc5NjJhMjI0M2YyYTYiLCJ1c2VySWQiOiI0MzY2MTg4MDkifQ==</vt:lpwstr>
  </property>
</Properties>
</file>