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30" w:rsidRDefault="0046169E">
      <w:pPr>
        <w:jc w:val="left"/>
        <w:rPr>
          <w:rFonts w:ascii="黑体" w:eastAsia="黑体" w:hAnsi="黑体"/>
          <w:sz w:val="32"/>
          <w:szCs w:val="32"/>
        </w:rPr>
      </w:pPr>
      <w:r w:rsidRPr="00AE7201">
        <w:rPr>
          <w:rFonts w:ascii="黑体" w:eastAsia="黑体" w:hAnsi="黑体" w:hint="eastAsia"/>
          <w:sz w:val="32"/>
          <w:szCs w:val="32"/>
        </w:rPr>
        <w:t>附件</w:t>
      </w:r>
      <w:r w:rsidRPr="00AE7201">
        <w:rPr>
          <w:rFonts w:ascii="黑体" w:eastAsia="黑体" w:hAnsi="黑体"/>
          <w:sz w:val="32"/>
          <w:szCs w:val="32"/>
        </w:rPr>
        <w:t xml:space="preserve">1 </w:t>
      </w:r>
    </w:p>
    <w:p w:rsidR="003F6130" w:rsidRPr="006829C1" w:rsidRDefault="0046169E" w:rsidP="006829C1">
      <w:pPr>
        <w:snapToGrid w:val="0"/>
        <w:spacing w:beforeLines="100" w:before="312" w:afterLines="100" w:after="312" w:line="64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829C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非处方药适应症范围确定原则</w:t>
      </w:r>
      <w:r w:rsidR="006829C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 xml:space="preserve"> </w:t>
      </w:r>
      <w:r w:rsidR="006829C1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        </w:t>
      </w:r>
      <w:r w:rsidRPr="006829C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（</w:t>
      </w:r>
      <w:r w:rsidR="005C6B19" w:rsidRPr="006829C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修订</w:t>
      </w:r>
      <w:r w:rsidRPr="006829C1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稿）</w:t>
      </w:r>
    </w:p>
    <w:p w:rsidR="003F6130" w:rsidRPr="00A235BC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BC">
        <w:rPr>
          <w:rFonts w:ascii="Times New Roman" w:eastAsia="仿宋" w:hAnsi="Times New Roman" w:cs="Times New Roman"/>
          <w:sz w:val="32"/>
          <w:szCs w:val="32"/>
        </w:rPr>
        <w:t>非处方药适应症是指消费者可以自我认知、自我判断，并可以通过自我药疗、自我监护的方式进行处理的疾病或症状。</w:t>
      </w:r>
    </w:p>
    <w:p w:rsidR="003F6130" w:rsidRPr="00EE2A4D" w:rsidRDefault="0046169E" w:rsidP="006829C1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E2A4D">
        <w:rPr>
          <w:rFonts w:ascii="黑体" w:eastAsia="黑体" w:hAnsi="黑体" w:cs="Times New Roman"/>
          <w:sz w:val="32"/>
          <w:szCs w:val="32"/>
        </w:rPr>
        <w:t>一、常见疾病和症状的确定原则</w:t>
      </w:r>
      <w:bookmarkStart w:id="0" w:name="_GoBack"/>
      <w:bookmarkEnd w:id="0"/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1.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症状明显，消费者认知程度高，且不易误诊，可自我感知、自我判断；</w:t>
      </w:r>
      <w:r w:rsidRPr="006829C1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2.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对症状的治疗一般不会掩盖和贻误病情，或短期内贻误治疗一般不会导致严重后果；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3.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病情较轻、相对平稳，短期内不会急剧加重、恶化或转变为其他疾病，不会导致重要脏器的器质性变化；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4.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治疗方法及手段简单、明确；</w:t>
      </w:r>
      <w:r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5.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用药时间较短，一般在</w:t>
      </w:r>
      <w:r w:rsidRPr="006829C1">
        <w:rPr>
          <w:rFonts w:ascii="Times New Roman" w:eastAsia="仿宋" w:hAnsi="Times New Roman" w:cs="Times New Roman"/>
          <w:sz w:val="32"/>
          <w:szCs w:val="32"/>
        </w:rPr>
        <w:t>2</w:t>
      </w:r>
      <w:r w:rsidRPr="006829C1">
        <w:rPr>
          <w:rFonts w:ascii="Times New Roman" w:eastAsia="仿宋" w:hAnsi="Times New Roman" w:cs="Times New Roman"/>
          <w:sz w:val="32"/>
          <w:szCs w:val="32"/>
        </w:rPr>
        <w:t>周以内；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6.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一般不需要专业人员进行监测和调整剂量（首剂加倍除外）。</w:t>
      </w:r>
    </w:p>
    <w:p w:rsidR="003F6130" w:rsidRPr="00EE2A4D" w:rsidRDefault="0046169E" w:rsidP="006829C1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E2A4D">
        <w:rPr>
          <w:rFonts w:ascii="黑体" w:eastAsia="黑体" w:hAnsi="黑体" w:cs="Times New Roman"/>
          <w:sz w:val="32"/>
          <w:szCs w:val="32"/>
        </w:rPr>
        <w:t>二、复发性疾病的确定原则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1.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既往已有明确诊治，症状明显，消费者认知程度高，且不易与其他疾病相混淆，消费者在病症复发时依据既往经验可以做出判别；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2.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病情较轻、相对平稳，短期内不会急剧加重、恶化或转变为其他疾病，</w:t>
      </w:r>
      <w:r w:rsidRPr="006829C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导致脏器器质性或重度功能性变化的可能性极小</w:t>
      </w:r>
      <w:r w:rsidRPr="006829C1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lastRenderedPageBreak/>
        <w:t>3.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治疗方法及手段简单、明确；</w:t>
      </w:r>
      <w:r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4.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用药时间较短，一般在</w:t>
      </w:r>
      <w:r w:rsidRPr="006829C1">
        <w:rPr>
          <w:rFonts w:ascii="Times New Roman" w:eastAsia="仿宋" w:hAnsi="Times New Roman" w:cs="Times New Roman"/>
          <w:sz w:val="32"/>
          <w:szCs w:val="32"/>
        </w:rPr>
        <w:t>2</w:t>
      </w:r>
      <w:r w:rsidRPr="006829C1">
        <w:rPr>
          <w:rFonts w:ascii="Times New Roman" w:eastAsia="仿宋" w:hAnsi="Times New Roman" w:cs="Times New Roman"/>
          <w:sz w:val="32"/>
          <w:szCs w:val="32"/>
        </w:rPr>
        <w:t>周以内；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5.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一般不需要专业人员进行监测和调整剂量（首剂加倍除外）。</w:t>
      </w:r>
    </w:p>
    <w:p w:rsidR="003F6130" w:rsidRPr="00EE2A4D" w:rsidRDefault="0046169E" w:rsidP="006829C1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E2A4D">
        <w:rPr>
          <w:rFonts w:ascii="黑体" w:eastAsia="黑体" w:hAnsi="黑体" w:cs="Times New Roman"/>
          <w:sz w:val="32"/>
          <w:szCs w:val="32"/>
        </w:rPr>
        <w:t>三、慢性病的确定原则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1.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既往已有明确诊治，消费者认知程度高，且不易与其他疾病相混淆；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2.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病情较轻、相对平稳，自我用药期间一般不会急剧加重、恶化；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3.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治疗方法及手段简单、明确，治疗不当导致不可逆病情进展的可能性极小；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4.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短期内（</w:t>
      </w:r>
      <w:r w:rsidRPr="006829C1">
        <w:rPr>
          <w:rFonts w:ascii="Times New Roman" w:eastAsia="仿宋" w:hAnsi="Times New Roman" w:cs="Times New Roman"/>
          <w:sz w:val="32"/>
          <w:szCs w:val="32"/>
        </w:rPr>
        <w:t>1</w:t>
      </w:r>
      <w:r w:rsidRPr="006829C1">
        <w:rPr>
          <w:rFonts w:ascii="Times New Roman" w:eastAsia="仿宋" w:hAnsi="Times New Roman" w:cs="Times New Roman"/>
          <w:sz w:val="32"/>
          <w:szCs w:val="32"/>
        </w:rPr>
        <w:t>个月）不需要专业人员指导、不需要专业人员进行监测；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5.</w:t>
      </w:r>
      <w:r w:rsid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自我用药期间内不需要调整剂量。</w:t>
      </w:r>
    </w:p>
    <w:p w:rsidR="003F6130" w:rsidRPr="00EE2A4D" w:rsidRDefault="0046169E" w:rsidP="006829C1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E2A4D">
        <w:rPr>
          <w:rFonts w:ascii="黑体" w:eastAsia="黑体" w:hAnsi="黑体" w:cs="Times New Roman"/>
          <w:sz w:val="32"/>
          <w:szCs w:val="32"/>
        </w:rPr>
        <w:t>四、其他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1.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日常营养补充；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2.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戒烟；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3.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避孕；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4.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中医虚证类（症状严重，或可能有重要脏器器质性改变的不包括在内）；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5.</w:t>
      </w:r>
      <w:r w:rsidR="003E257A" w:rsidRPr="006829C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29C1">
        <w:rPr>
          <w:rFonts w:ascii="Times New Roman" w:eastAsia="仿宋" w:hAnsi="Times New Roman" w:cs="Times New Roman"/>
          <w:sz w:val="32"/>
          <w:szCs w:val="32"/>
        </w:rPr>
        <w:t>辅助治疗类（进行辅助治疗很可能延误病情，贻误治疗，导致严重后果的，不包括在内）</w:t>
      </w:r>
      <w:r w:rsidR="006C5CE9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3F6130" w:rsidRPr="006829C1" w:rsidRDefault="0046169E" w:rsidP="006829C1">
      <w:pPr>
        <w:spacing w:line="540" w:lineRule="exact"/>
        <w:ind w:firstLineChars="200" w:firstLine="640"/>
        <w:rPr>
          <w:rFonts w:ascii="Times New Roman" w:eastAsia="仿宋" w:hAnsi="Times New Roman" w:cs="Times New Roman"/>
        </w:rPr>
      </w:pPr>
      <w:r w:rsidRPr="006829C1">
        <w:rPr>
          <w:rFonts w:ascii="Times New Roman" w:eastAsia="仿宋" w:hAnsi="Times New Roman" w:cs="Times New Roman"/>
          <w:sz w:val="32"/>
          <w:szCs w:val="32"/>
        </w:rPr>
        <w:t>6</w:t>
      </w:r>
      <w:r w:rsidRPr="006829C1">
        <w:rPr>
          <w:rFonts w:ascii="Times New Roman" w:eastAsia="仿宋" w:hAnsi="Times New Roman" w:cs="Times New Roman"/>
          <w:sz w:val="32"/>
          <w:szCs w:val="32"/>
        </w:rPr>
        <w:t>．其他适合自我认知、自我判断、自我药疗、自我监护的情形。</w:t>
      </w:r>
    </w:p>
    <w:sectPr w:rsidR="003F6130" w:rsidRPr="006829C1" w:rsidSect="001A16A5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86" w:rsidRDefault="00207F86">
      <w:r>
        <w:separator/>
      </w:r>
    </w:p>
  </w:endnote>
  <w:endnote w:type="continuationSeparator" w:id="0">
    <w:p w:rsidR="00207F86" w:rsidRDefault="0020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8892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10FF5" w:rsidRPr="00DE7B70" w:rsidRDefault="00C10FF5">
        <w:pPr>
          <w:pStyle w:val="a7"/>
          <w:rPr>
            <w:rFonts w:ascii="宋体" w:eastAsia="宋体" w:hAnsi="宋体"/>
            <w:sz w:val="28"/>
            <w:szCs w:val="28"/>
          </w:rPr>
        </w:pPr>
        <w:r w:rsidRPr="00DE7B70">
          <w:rPr>
            <w:rFonts w:ascii="宋体" w:eastAsia="宋体" w:hAnsi="宋体"/>
            <w:sz w:val="28"/>
            <w:szCs w:val="28"/>
          </w:rPr>
          <w:fldChar w:fldCharType="begin"/>
        </w:r>
        <w:r w:rsidRPr="00DE7B7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E7B70">
          <w:rPr>
            <w:rFonts w:ascii="宋体" w:eastAsia="宋体" w:hAnsi="宋体"/>
            <w:sz w:val="28"/>
            <w:szCs w:val="28"/>
          </w:rPr>
          <w:fldChar w:fldCharType="separate"/>
        </w:r>
        <w:r w:rsidR="00890AC4" w:rsidRPr="00890AC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90AC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DE7B7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54D8B" w:rsidRDefault="00F54D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30" w:rsidRDefault="004616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6130" w:rsidRDefault="0046169E">
                          <w:pPr>
                            <w:pStyle w:val="a7"/>
                          </w:pPr>
                          <w:r w:rsidRPr="00AE7201"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E7201"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E7201"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0AC4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AE7201"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F6130" w:rsidRDefault="0046169E">
                    <w:pPr>
                      <w:pStyle w:val="a7"/>
                    </w:pPr>
                    <w:r w:rsidRPr="00AE7201"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 w:rsidRPr="00AE7201"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E7201"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 w:rsidR="00890AC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 w:rsidRPr="00AE7201"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86" w:rsidRDefault="00207F86">
      <w:r>
        <w:separator/>
      </w:r>
    </w:p>
  </w:footnote>
  <w:footnote w:type="continuationSeparator" w:id="0">
    <w:p w:rsidR="00207F86" w:rsidRDefault="0020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QwZDRjYTliNWNhOGQ0ZmUxMGRlZThkM2VhNTAifQ=="/>
  </w:docVars>
  <w:rsids>
    <w:rsidRoot w:val="00A41773"/>
    <w:rsid w:val="00011B3F"/>
    <w:rsid w:val="00037AF7"/>
    <w:rsid w:val="00090B42"/>
    <w:rsid w:val="000C1DDA"/>
    <w:rsid w:val="000D35E7"/>
    <w:rsid w:val="0014629A"/>
    <w:rsid w:val="001866E0"/>
    <w:rsid w:val="0019256C"/>
    <w:rsid w:val="001A16A5"/>
    <w:rsid w:val="001D27AB"/>
    <w:rsid w:val="00207F86"/>
    <w:rsid w:val="00261BFA"/>
    <w:rsid w:val="00271B53"/>
    <w:rsid w:val="002B7D86"/>
    <w:rsid w:val="002F1CEC"/>
    <w:rsid w:val="003075B3"/>
    <w:rsid w:val="003571E6"/>
    <w:rsid w:val="0038463D"/>
    <w:rsid w:val="003C5C94"/>
    <w:rsid w:val="003C62CE"/>
    <w:rsid w:val="003E0D2E"/>
    <w:rsid w:val="003E257A"/>
    <w:rsid w:val="003E351D"/>
    <w:rsid w:val="003F6130"/>
    <w:rsid w:val="0046169E"/>
    <w:rsid w:val="004A2E2F"/>
    <w:rsid w:val="00577CCC"/>
    <w:rsid w:val="005C6B19"/>
    <w:rsid w:val="005F39AE"/>
    <w:rsid w:val="005F5B16"/>
    <w:rsid w:val="006553BD"/>
    <w:rsid w:val="006829C1"/>
    <w:rsid w:val="006A3110"/>
    <w:rsid w:val="006C5CE9"/>
    <w:rsid w:val="006D4891"/>
    <w:rsid w:val="00703122"/>
    <w:rsid w:val="0072566A"/>
    <w:rsid w:val="00773B56"/>
    <w:rsid w:val="00783F07"/>
    <w:rsid w:val="0079015B"/>
    <w:rsid w:val="00795134"/>
    <w:rsid w:val="00795193"/>
    <w:rsid w:val="007D4A02"/>
    <w:rsid w:val="007F20DD"/>
    <w:rsid w:val="007F3A6E"/>
    <w:rsid w:val="008572CA"/>
    <w:rsid w:val="00866800"/>
    <w:rsid w:val="00890AC4"/>
    <w:rsid w:val="00921F91"/>
    <w:rsid w:val="00936097"/>
    <w:rsid w:val="009834AB"/>
    <w:rsid w:val="009948DB"/>
    <w:rsid w:val="00994B95"/>
    <w:rsid w:val="009C58B0"/>
    <w:rsid w:val="00A2192F"/>
    <w:rsid w:val="00A235BC"/>
    <w:rsid w:val="00A41773"/>
    <w:rsid w:val="00A5613E"/>
    <w:rsid w:val="00A710BE"/>
    <w:rsid w:val="00A75154"/>
    <w:rsid w:val="00AB22C7"/>
    <w:rsid w:val="00AC20F1"/>
    <w:rsid w:val="00AE7201"/>
    <w:rsid w:val="00AF006C"/>
    <w:rsid w:val="00AF7352"/>
    <w:rsid w:val="00B20A25"/>
    <w:rsid w:val="00B55046"/>
    <w:rsid w:val="00B654AE"/>
    <w:rsid w:val="00C10FF5"/>
    <w:rsid w:val="00C22D4A"/>
    <w:rsid w:val="00C453BB"/>
    <w:rsid w:val="00C50250"/>
    <w:rsid w:val="00CB7682"/>
    <w:rsid w:val="00CE2111"/>
    <w:rsid w:val="00CE30E9"/>
    <w:rsid w:val="00CF29DF"/>
    <w:rsid w:val="00D160DB"/>
    <w:rsid w:val="00D6240F"/>
    <w:rsid w:val="00D83040"/>
    <w:rsid w:val="00DD6073"/>
    <w:rsid w:val="00DE47E5"/>
    <w:rsid w:val="00DE7B70"/>
    <w:rsid w:val="00DF2D40"/>
    <w:rsid w:val="00E046FE"/>
    <w:rsid w:val="00E11B7C"/>
    <w:rsid w:val="00E203B3"/>
    <w:rsid w:val="00E32DD2"/>
    <w:rsid w:val="00E56836"/>
    <w:rsid w:val="00EC1D98"/>
    <w:rsid w:val="00EC738B"/>
    <w:rsid w:val="00EE2A4D"/>
    <w:rsid w:val="00EE66CA"/>
    <w:rsid w:val="00EF5976"/>
    <w:rsid w:val="00F30015"/>
    <w:rsid w:val="00F3398C"/>
    <w:rsid w:val="00F54D8B"/>
    <w:rsid w:val="00FA7EC4"/>
    <w:rsid w:val="00FB4850"/>
    <w:rsid w:val="00FD1206"/>
    <w:rsid w:val="00FD63B5"/>
    <w:rsid w:val="00FF6790"/>
    <w:rsid w:val="05F30824"/>
    <w:rsid w:val="16343830"/>
    <w:rsid w:val="39297DD7"/>
    <w:rsid w:val="5DE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2F3F1-BB55-4E6A-A3AC-4DF4EAD0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AC83B-6DE4-4943-AD72-D801A404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肖爱丽</dc:creator>
  <cp:lastModifiedBy>肖爱丽</cp:lastModifiedBy>
  <cp:revision>67</cp:revision>
  <dcterms:created xsi:type="dcterms:W3CDTF">2020-06-28T02:07:00Z</dcterms:created>
  <dcterms:modified xsi:type="dcterms:W3CDTF">2025-08-08T02:06:00Z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2C5E65A061D84B3181DB9D99E6F3058D_13</vt:lpwstr>
  </property>
</Properties>
</file>